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C8469" w14:textId="5015127D" w:rsidR="008C41A8" w:rsidRPr="00B908AC" w:rsidRDefault="008C41A8" w:rsidP="008C41A8">
      <w:pPr>
        <w:shd w:val="clear" w:color="auto" w:fill="FFFFFF"/>
        <w:spacing w:before="221" w:after="0" w:line="230" w:lineRule="exact"/>
        <w:ind w:left="-567"/>
        <w:jc w:val="right"/>
        <w:rPr>
          <w:rFonts w:eastAsia="Times New Roman" w:cstheme="minorHAnsi"/>
          <w:bCs/>
          <w:sz w:val="18"/>
          <w:szCs w:val="18"/>
          <w:lang w:eastAsia="ru-RU"/>
        </w:rPr>
      </w:pPr>
      <w:r w:rsidRPr="00B908AC">
        <w:rPr>
          <w:rFonts w:eastAsia="Times New Roman" w:cstheme="minorHAnsi"/>
          <w:bCs/>
          <w:sz w:val="18"/>
          <w:szCs w:val="18"/>
          <w:lang w:eastAsia="ru-RU"/>
        </w:rPr>
        <w:t>Приложение</w:t>
      </w:r>
      <w:r w:rsidR="007028EA" w:rsidRPr="00B908AC">
        <w:rPr>
          <w:rFonts w:eastAsia="Times New Roman" w:cstheme="minorHAnsi"/>
          <w:bCs/>
          <w:sz w:val="18"/>
          <w:szCs w:val="18"/>
          <w:lang w:eastAsia="ru-RU"/>
        </w:rPr>
        <w:t xml:space="preserve"> №</w:t>
      </w:r>
      <w:r w:rsidRPr="00B908AC">
        <w:rPr>
          <w:rFonts w:eastAsia="Times New Roman" w:cstheme="minorHAnsi"/>
          <w:bCs/>
          <w:sz w:val="18"/>
          <w:szCs w:val="18"/>
          <w:lang w:eastAsia="ru-RU"/>
        </w:rPr>
        <w:t xml:space="preserve"> </w:t>
      </w:r>
      <w:r w:rsidR="007028EA" w:rsidRPr="00B908AC">
        <w:rPr>
          <w:rFonts w:eastAsia="Times New Roman" w:cstheme="minorHAnsi"/>
          <w:bCs/>
          <w:sz w:val="18"/>
          <w:szCs w:val="18"/>
          <w:lang w:eastAsia="ru-RU"/>
        </w:rPr>
        <w:t>2</w:t>
      </w:r>
      <w:r w:rsidR="00E21719" w:rsidRPr="00B908AC">
        <w:rPr>
          <w:rFonts w:eastAsia="Times New Roman" w:cstheme="minorHAnsi"/>
          <w:bCs/>
          <w:sz w:val="18"/>
          <w:szCs w:val="18"/>
          <w:lang w:eastAsia="ru-RU"/>
        </w:rPr>
        <w:t>3</w:t>
      </w:r>
      <w:r w:rsidRPr="00B908AC">
        <w:rPr>
          <w:rFonts w:eastAsia="Times New Roman" w:cstheme="minorHAnsi"/>
          <w:bCs/>
          <w:sz w:val="18"/>
          <w:szCs w:val="18"/>
          <w:lang w:eastAsia="ru-RU"/>
        </w:rPr>
        <w:t xml:space="preserve"> к Регламенту оказания ООО </w:t>
      </w:r>
      <w:r w:rsidR="00E21719" w:rsidRPr="00B908AC">
        <w:rPr>
          <w:rFonts w:eastAsia="Times New Roman" w:cstheme="minorHAnsi"/>
          <w:bCs/>
          <w:sz w:val="18"/>
          <w:szCs w:val="18"/>
          <w:lang w:eastAsia="ru-RU"/>
        </w:rPr>
        <w:t>«</w:t>
      </w:r>
      <w:proofErr w:type="spellStart"/>
      <w:r w:rsidR="00E21719" w:rsidRPr="00B908AC">
        <w:rPr>
          <w:rFonts w:eastAsia="Times New Roman" w:cstheme="minorHAnsi"/>
          <w:bCs/>
          <w:sz w:val="18"/>
          <w:szCs w:val="18"/>
          <w:lang w:eastAsia="ru-RU"/>
        </w:rPr>
        <w:t>Кадерус</w:t>
      </w:r>
      <w:proofErr w:type="spellEnd"/>
      <w:r w:rsidR="00E21719" w:rsidRPr="00B908AC">
        <w:rPr>
          <w:rFonts w:eastAsia="Times New Roman" w:cstheme="minorHAnsi"/>
          <w:bCs/>
          <w:sz w:val="18"/>
          <w:szCs w:val="18"/>
          <w:lang w:eastAsia="ru-RU"/>
        </w:rPr>
        <w:t xml:space="preserve"> Брокер»</w:t>
      </w:r>
      <w:r w:rsidRPr="00B908AC">
        <w:rPr>
          <w:rFonts w:eastAsia="Times New Roman" w:cstheme="minorHAnsi"/>
          <w:bCs/>
          <w:sz w:val="18"/>
          <w:szCs w:val="18"/>
          <w:lang w:eastAsia="ru-RU"/>
        </w:rPr>
        <w:t xml:space="preserve"> </w:t>
      </w:r>
    </w:p>
    <w:p w14:paraId="16709441" w14:textId="77777777" w:rsidR="008C41A8" w:rsidRPr="00ED1898" w:rsidRDefault="008C41A8" w:rsidP="0072380C">
      <w:pPr>
        <w:shd w:val="clear" w:color="auto" w:fill="FFFFFF"/>
        <w:spacing w:after="0" w:line="230" w:lineRule="exact"/>
        <w:ind w:left="-567"/>
        <w:jc w:val="right"/>
        <w:rPr>
          <w:rFonts w:eastAsia="Times New Roman" w:cstheme="minorHAnsi"/>
          <w:b/>
          <w:lang w:eastAsia="ru-RU"/>
        </w:rPr>
      </w:pPr>
      <w:r w:rsidRPr="00B908AC">
        <w:rPr>
          <w:rFonts w:eastAsia="Times New Roman" w:cstheme="minorHAnsi"/>
          <w:bCs/>
          <w:sz w:val="18"/>
          <w:szCs w:val="18"/>
          <w:lang w:eastAsia="ru-RU"/>
        </w:rPr>
        <w:t>брокерских услуг на рынках ценных бумаг</w:t>
      </w:r>
      <w:r w:rsidRPr="00ED1898" w:rsidDel="00495343">
        <w:rPr>
          <w:rFonts w:eastAsia="Times New Roman" w:cstheme="minorHAnsi"/>
          <w:b/>
          <w:lang w:eastAsia="ru-RU"/>
        </w:rPr>
        <w:t xml:space="preserve"> </w:t>
      </w:r>
    </w:p>
    <w:p w14:paraId="77F43F93" w14:textId="77777777" w:rsidR="008C41A8" w:rsidRPr="00ED1898" w:rsidRDefault="008C41A8" w:rsidP="008C41A8">
      <w:pPr>
        <w:shd w:val="clear" w:color="auto" w:fill="FFFFFF"/>
        <w:spacing w:before="221" w:after="0" w:line="230" w:lineRule="exact"/>
        <w:ind w:left="-567"/>
        <w:jc w:val="right"/>
        <w:rPr>
          <w:rFonts w:eastAsia="Times New Roman" w:cstheme="minorHAnsi"/>
          <w:b/>
          <w:lang w:eastAsia="ru-RU"/>
        </w:rPr>
      </w:pPr>
    </w:p>
    <w:p w14:paraId="7037F2EB" w14:textId="77777777" w:rsidR="0037113B" w:rsidRPr="00ED1898" w:rsidRDefault="0037113B" w:rsidP="008C41A8">
      <w:pPr>
        <w:shd w:val="clear" w:color="auto" w:fill="FFFFFF"/>
        <w:spacing w:before="221" w:after="0" w:line="230" w:lineRule="exact"/>
        <w:ind w:left="-567"/>
        <w:jc w:val="right"/>
        <w:rPr>
          <w:rFonts w:eastAsia="Times New Roman" w:cstheme="minorHAnsi"/>
          <w:b/>
          <w:lang w:eastAsia="ru-RU"/>
        </w:rPr>
      </w:pPr>
    </w:p>
    <w:p w14:paraId="2D6F1FC7" w14:textId="35A1ECC1" w:rsidR="004F443F" w:rsidRPr="00ED1898" w:rsidRDefault="007028EA" w:rsidP="004F443F">
      <w:pPr>
        <w:shd w:val="clear" w:color="auto" w:fill="FFFFFF"/>
        <w:spacing w:after="0" w:line="230" w:lineRule="exact"/>
        <w:ind w:left="-567"/>
        <w:jc w:val="center"/>
        <w:rPr>
          <w:rFonts w:eastAsia="Times New Roman" w:cstheme="minorHAnsi"/>
          <w:b/>
          <w:sz w:val="24"/>
          <w:szCs w:val="24"/>
          <w:lang w:eastAsia="ru-RU"/>
        </w:rPr>
      </w:pPr>
      <w:r w:rsidRPr="00ED1898">
        <w:rPr>
          <w:rFonts w:eastAsia="Times New Roman" w:cstheme="minorHAnsi"/>
          <w:b/>
          <w:sz w:val="24"/>
          <w:szCs w:val="24"/>
          <w:lang w:eastAsia="ru-RU"/>
        </w:rPr>
        <w:t xml:space="preserve">Правила оказания </w:t>
      </w:r>
      <w:r w:rsidR="00251181" w:rsidRPr="00ED1898">
        <w:rPr>
          <w:rFonts w:eastAsia="Times New Roman" w:cstheme="minorHAnsi"/>
          <w:b/>
          <w:sz w:val="24"/>
          <w:szCs w:val="24"/>
          <w:lang w:eastAsia="ru-RU"/>
        </w:rPr>
        <w:t xml:space="preserve">ООО </w:t>
      </w:r>
      <w:r w:rsidR="00E21719">
        <w:rPr>
          <w:rFonts w:eastAsia="Times New Roman" w:cstheme="minorHAnsi"/>
          <w:b/>
          <w:sz w:val="24"/>
          <w:szCs w:val="24"/>
          <w:lang w:eastAsia="ru-RU"/>
        </w:rPr>
        <w:t>«</w:t>
      </w:r>
      <w:proofErr w:type="spellStart"/>
      <w:r w:rsidR="00E21719">
        <w:rPr>
          <w:rFonts w:eastAsia="Times New Roman" w:cstheme="minorHAnsi"/>
          <w:b/>
          <w:sz w:val="24"/>
          <w:szCs w:val="24"/>
          <w:lang w:eastAsia="ru-RU"/>
        </w:rPr>
        <w:t>Кадерус</w:t>
      </w:r>
      <w:proofErr w:type="spellEnd"/>
      <w:r w:rsidR="00E21719">
        <w:rPr>
          <w:rFonts w:eastAsia="Times New Roman" w:cstheme="minorHAnsi"/>
          <w:b/>
          <w:sz w:val="24"/>
          <w:szCs w:val="24"/>
          <w:lang w:eastAsia="ru-RU"/>
        </w:rPr>
        <w:t xml:space="preserve"> Брокер»</w:t>
      </w:r>
      <w:r w:rsidR="00251181" w:rsidRPr="00ED1898">
        <w:rPr>
          <w:rFonts w:eastAsia="Times New Roman" w:cstheme="minorHAnsi"/>
          <w:b/>
          <w:sz w:val="24"/>
          <w:szCs w:val="24"/>
          <w:lang w:eastAsia="ru-RU"/>
        </w:rPr>
        <w:t xml:space="preserve"> </w:t>
      </w:r>
      <w:r w:rsidRPr="00ED1898">
        <w:rPr>
          <w:rFonts w:eastAsia="Times New Roman" w:cstheme="minorHAnsi"/>
          <w:b/>
          <w:sz w:val="24"/>
          <w:szCs w:val="24"/>
          <w:lang w:eastAsia="ru-RU"/>
        </w:rPr>
        <w:t xml:space="preserve">услуг </w:t>
      </w:r>
      <w:r w:rsidR="004F443F" w:rsidRPr="00ED1898">
        <w:rPr>
          <w:rFonts w:eastAsia="Times New Roman" w:cstheme="minorHAnsi"/>
          <w:b/>
          <w:sz w:val="24"/>
          <w:szCs w:val="24"/>
          <w:lang w:eastAsia="ru-RU"/>
        </w:rPr>
        <w:t xml:space="preserve">по совершению сделок </w:t>
      </w:r>
    </w:p>
    <w:p w14:paraId="1B22D941" w14:textId="4FBCEB7D" w:rsidR="008C41A8" w:rsidRPr="00ED1898" w:rsidRDefault="00DA7C35" w:rsidP="004F443F">
      <w:pPr>
        <w:shd w:val="clear" w:color="auto" w:fill="FFFFFF"/>
        <w:spacing w:after="0" w:line="230" w:lineRule="exact"/>
        <w:ind w:left="-567"/>
        <w:jc w:val="center"/>
        <w:rPr>
          <w:rFonts w:eastAsia="Times New Roman" w:cstheme="minorHAnsi"/>
          <w:b/>
          <w:sz w:val="24"/>
          <w:szCs w:val="24"/>
          <w:lang w:eastAsia="ru-RU"/>
        </w:rPr>
      </w:pPr>
      <w:r w:rsidRPr="00ED1898">
        <w:rPr>
          <w:rFonts w:eastAsia="Times New Roman" w:cstheme="minorHAnsi"/>
          <w:b/>
          <w:sz w:val="24"/>
          <w:szCs w:val="24"/>
          <w:lang w:eastAsia="ru-RU"/>
        </w:rPr>
        <w:t>на международных рынках</w:t>
      </w:r>
      <w:r w:rsidR="00AC5A15" w:rsidRPr="00ED1898">
        <w:rPr>
          <w:rFonts w:eastAsia="Times New Roman" w:cstheme="minorHAnsi"/>
          <w:b/>
          <w:sz w:val="24"/>
          <w:szCs w:val="24"/>
          <w:lang w:eastAsia="ru-RU"/>
        </w:rPr>
        <w:t xml:space="preserve"> с использованием </w:t>
      </w:r>
      <w:r w:rsidR="00696E43" w:rsidRPr="00ED1898">
        <w:rPr>
          <w:rFonts w:eastAsia="Times New Roman" w:cstheme="minorHAnsi"/>
          <w:b/>
          <w:sz w:val="24"/>
          <w:szCs w:val="24"/>
          <w:lang w:eastAsia="ru-RU"/>
        </w:rPr>
        <w:t xml:space="preserve">ИТС </w:t>
      </w:r>
      <w:r w:rsidR="00696E43" w:rsidRPr="00ED1898">
        <w:rPr>
          <w:rFonts w:eastAsia="Times New Roman" w:cstheme="minorHAnsi"/>
          <w:b/>
          <w:sz w:val="24"/>
          <w:szCs w:val="24"/>
          <w:lang w:val="en-US" w:eastAsia="ru-RU"/>
        </w:rPr>
        <w:t>QUIK</w:t>
      </w:r>
    </w:p>
    <w:p w14:paraId="22F562CA" w14:textId="77777777" w:rsidR="008C41A8" w:rsidRPr="00ED1898" w:rsidRDefault="008C41A8" w:rsidP="008C41A8">
      <w:pPr>
        <w:shd w:val="clear" w:color="auto" w:fill="FFFFFF"/>
        <w:spacing w:before="461" w:after="0" w:line="240" w:lineRule="auto"/>
        <w:ind w:left="-540"/>
        <w:rPr>
          <w:rFonts w:eastAsia="Times New Roman" w:cstheme="minorHAnsi"/>
          <w:b/>
          <w:bCs/>
          <w:lang w:eastAsia="ru-RU"/>
        </w:rPr>
      </w:pPr>
      <w:r w:rsidRPr="00ED1898">
        <w:rPr>
          <w:rFonts w:eastAsia="Times New Roman" w:cstheme="minorHAnsi"/>
          <w:b/>
          <w:bCs/>
          <w:lang w:eastAsia="ru-RU"/>
        </w:rPr>
        <w:t>Статья 1. Общие положения</w:t>
      </w:r>
    </w:p>
    <w:p w14:paraId="3ADBA07F" w14:textId="65599D93" w:rsidR="008C41A8" w:rsidRPr="00ED1898" w:rsidRDefault="008C41A8" w:rsidP="008C41A8">
      <w:pPr>
        <w:numPr>
          <w:ilvl w:val="1"/>
          <w:numId w:val="1"/>
        </w:numPr>
        <w:shd w:val="clear" w:color="auto" w:fill="FFFFFF"/>
        <w:tabs>
          <w:tab w:val="num" w:pos="-5245"/>
        </w:tabs>
        <w:spacing w:before="221" w:after="0" w:line="230" w:lineRule="exact"/>
        <w:ind w:hanging="567"/>
        <w:jc w:val="both"/>
        <w:rPr>
          <w:rFonts w:eastAsia="Times New Roman" w:cstheme="minorHAnsi"/>
          <w:lang w:eastAsia="ru-RU"/>
        </w:rPr>
      </w:pPr>
      <w:r w:rsidRPr="00ED1898">
        <w:rPr>
          <w:rFonts w:eastAsia="Times New Roman" w:cstheme="minorHAnsi"/>
          <w:lang w:eastAsia="ru-RU"/>
        </w:rPr>
        <w:t>Настоящ</w:t>
      </w:r>
      <w:r w:rsidR="006B5EB4" w:rsidRPr="00ED1898">
        <w:rPr>
          <w:rFonts w:eastAsia="Times New Roman" w:cstheme="minorHAnsi"/>
          <w:lang w:eastAsia="ru-RU"/>
        </w:rPr>
        <w:t>ие</w:t>
      </w:r>
      <w:r w:rsidRPr="00ED1898">
        <w:rPr>
          <w:rFonts w:eastAsia="Times New Roman" w:cstheme="minorHAnsi"/>
          <w:lang w:eastAsia="ru-RU"/>
        </w:rPr>
        <w:t xml:space="preserve"> Пр</w:t>
      </w:r>
      <w:r w:rsidR="006B5EB4" w:rsidRPr="00ED1898">
        <w:rPr>
          <w:rFonts w:eastAsia="Times New Roman" w:cstheme="minorHAnsi"/>
          <w:lang w:eastAsia="ru-RU"/>
        </w:rPr>
        <w:t>авила</w:t>
      </w:r>
      <w:r w:rsidRPr="00ED1898">
        <w:rPr>
          <w:rFonts w:eastAsia="Times New Roman" w:cstheme="minorHAnsi"/>
          <w:lang w:eastAsia="ru-RU"/>
        </w:rPr>
        <w:t xml:space="preserve"> определя</w:t>
      </w:r>
      <w:r w:rsidR="006B5EB4" w:rsidRPr="00ED1898">
        <w:rPr>
          <w:rFonts w:eastAsia="Times New Roman" w:cstheme="minorHAnsi"/>
          <w:lang w:eastAsia="ru-RU"/>
        </w:rPr>
        <w:t>ю</w:t>
      </w:r>
      <w:r w:rsidRPr="00ED1898">
        <w:rPr>
          <w:rFonts w:eastAsia="Times New Roman" w:cstheme="minorHAnsi"/>
          <w:lang w:eastAsia="ru-RU"/>
        </w:rPr>
        <w:t xml:space="preserve">т условия и порядок </w:t>
      </w:r>
      <w:r w:rsidR="007028EA" w:rsidRPr="00ED1898">
        <w:rPr>
          <w:rFonts w:eastAsia="Times New Roman" w:cstheme="minorHAnsi"/>
          <w:lang w:eastAsia="ru-RU"/>
        </w:rPr>
        <w:t xml:space="preserve">оказания </w:t>
      </w:r>
      <w:r w:rsidRPr="00ED1898">
        <w:rPr>
          <w:rFonts w:eastAsia="Times New Roman" w:cstheme="minorHAnsi"/>
          <w:lang w:eastAsia="ru-RU"/>
        </w:rPr>
        <w:t xml:space="preserve">ООО </w:t>
      </w:r>
      <w:r w:rsidR="00E21719">
        <w:rPr>
          <w:rFonts w:eastAsia="Times New Roman" w:cstheme="minorHAnsi"/>
          <w:lang w:eastAsia="ru-RU"/>
        </w:rPr>
        <w:t>«</w:t>
      </w:r>
      <w:proofErr w:type="spellStart"/>
      <w:r w:rsidR="00E21719">
        <w:rPr>
          <w:rFonts w:eastAsia="Times New Roman" w:cstheme="minorHAnsi"/>
          <w:lang w:eastAsia="ru-RU"/>
        </w:rPr>
        <w:t>Кадерус</w:t>
      </w:r>
      <w:proofErr w:type="spellEnd"/>
      <w:r w:rsidR="00E21719">
        <w:rPr>
          <w:rFonts w:eastAsia="Times New Roman" w:cstheme="minorHAnsi"/>
          <w:lang w:eastAsia="ru-RU"/>
        </w:rPr>
        <w:t xml:space="preserve"> Брокер»</w:t>
      </w:r>
      <w:r w:rsidRPr="00ED1898">
        <w:rPr>
          <w:rFonts w:eastAsia="Times New Roman" w:cstheme="minorHAnsi"/>
          <w:lang w:eastAsia="ru-RU"/>
        </w:rPr>
        <w:t xml:space="preserve"> </w:t>
      </w:r>
      <w:r w:rsidR="007028EA" w:rsidRPr="00ED1898">
        <w:rPr>
          <w:rFonts w:eastAsia="Times New Roman" w:cstheme="minorHAnsi"/>
          <w:lang w:eastAsia="ru-RU"/>
        </w:rPr>
        <w:t xml:space="preserve">услуг по </w:t>
      </w:r>
      <w:r w:rsidR="00DA7C35" w:rsidRPr="00ED1898">
        <w:rPr>
          <w:rFonts w:eastAsia="Times New Roman" w:cstheme="minorHAnsi"/>
          <w:lang w:eastAsia="ru-RU"/>
        </w:rPr>
        <w:t xml:space="preserve">совершению в интересах клиентов сделок на </w:t>
      </w:r>
      <w:r w:rsidR="00B4185A" w:rsidRPr="00ED1898">
        <w:rPr>
          <w:rFonts w:eastAsia="Times New Roman" w:cstheme="minorHAnsi"/>
          <w:lang w:eastAsia="ru-RU"/>
        </w:rPr>
        <w:t>И</w:t>
      </w:r>
      <w:r w:rsidR="00DA7C35" w:rsidRPr="00ED1898">
        <w:rPr>
          <w:rFonts w:eastAsia="Times New Roman" w:cstheme="minorHAnsi"/>
          <w:lang w:eastAsia="ru-RU"/>
        </w:rPr>
        <w:t xml:space="preserve">ностранных торговых площадках </w:t>
      </w:r>
      <w:r w:rsidR="00B4185A" w:rsidRPr="00ED1898">
        <w:rPr>
          <w:rFonts w:eastAsia="Times New Roman" w:cstheme="minorHAnsi"/>
          <w:lang w:eastAsia="ru-RU"/>
        </w:rPr>
        <w:t xml:space="preserve">с </w:t>
      </w:r>
      <w:r w:rsidR="00DA7C35" w:rsidRPr="00ED1898">
        <w:rPr>
          <w:rFonts w:eastAsia="Times New Roman" w:cstheme="minorHAnsi"/>
          <w:lang w:eastAsia="ru-RU"/>
        </w:rPr>
        <w:t>ценными бумагами</w:t>
      </w:r>
      <w:r w:rsidR="0074229A" w:rsidRPr="00ED1898">
        <w:rPr>
          <w:rFonts w:eastAsia="Times New Roman" w:cstheme="minorHAnsi"/>
          <w:lang w:eastAsia="ru-RU"/>
        </w:rPr>
        <w:t xml:space="preserve"> с использованием </w:t>
      </w:r>
      <w:r w:rsidR="00696E43" w:rsidRPr="00ED1898">
        <w:rPr>
          <w:rFonts w:eastAsia="Times New Roman" w:cstheme="minorHAnsi"/>
          <w:lang w:eastAsia="ru-RU"/>
        </w:rPr>
        <w:t>ИТС QUIK</w:t>
      </w:r>
      <w:r w:rsidR="004F443F" w:rsidRPr="00ED1898">
        <w:rPr>
          <w:rFonts w:eastAsia="Times New Roman" w:cstheme="minorHAnsi"/>
          <w:lang w:eastAsia="ru-RU"/>
        </w:rPr>
        <w:t xml:space="preserve"> (далее – «услуги по совершению сделок на международных рынках</w:t>
      </w:r>
      <w:r w:rsidR="00696E43" w:rsidRPr="00ED1898">
        <w:rPr>
          <w:rFonts w:eastAsia="Times New Roman" w:cstheme="minorHAnsi"/>
          <w:lang w:eastAsia="ru-RU"/>
        </w:rPr>
        <w:t xml:space="preserve"> с использованием ИТС QUIK</w:t>
      </w:r>
      <w:r w:rsidR="004F443F" w:rsidRPr="00ED1898">
        <w:rPr>
          <w:rFonts w:eastAsia="Times New Roman" w:cstheme="minorHAnsi"/>
          <w:lang w:eastAsia="ru-RU"/>
        </w:rPr>
        <w:t>»)</w:t>
      </w:r>
      <w:r w:rsidR="00DA7C35" w:rsidRPr="00ED1898">
        <w:rPr>
          <w:rFonts w:eastAsia="Times New Roman" w:cstheme="minorHAnsi"/>
          <w:lang w:eastAsia="ru-RU"/>
        </w:rPr>
        <w:t>, а также получения информации о состоянии рынка.</w:t>
      </w:r>
    </w:p>
    <w:p w14:paraId="457FF99B" w14:textId="1AF7357F" w:rsidR="00335246" w:rsidRPr="00ED1898" w:rsidRDefault="00335246" w:rsidP="00A8501D">
      <w:pPr>
        <w:numPr>
          <w:ilvl w:val="1"/>
          <w:numId w:val="1"/>
        </w:numPr>
        <w:shd w:val="clear" w:color="auto" w:fill="FFFFFF"/>
        <w:tabs>
          <w:tab w:val="num" w:pos="-5245"/>
        </w:tabs>
        <w:spacing w:before="221" w:after="0" w:line="230" w:lineRule="exact"/>
        <w:ind w:hanging="567"/>
        <w:jc w:val="both"/>
        <w:rPr>
          <w:rFonts w:eastAsia="Times New Roman" w:cstheme="minorHAnsi"/>
          <w:lang w:eastAsia="ru-RU"/>
        </w:rPr>
      </w:pPr>
      <w:r w:rsidRPr="00ED1898">
        <w:rPr>
          <w:rFonts w:eastAsia="Times New Roman" w:cstheme="minorHAnsi"/>
          <w:lang w:eastAsia="ru-RU"/>
        </w:rPr>
        <w:t xml:space="preserve">ООО </w:t>
      </w:r>
      <w:r w:rsidR="00E21719">
        <w:rPr>
          <w:rFonts w:eastAsia="Times New Roman" w:cstheme="minorHAnsi"/>
          <w:lang w:eastAsia="ru-RU"/>
        </w:rPr>
        <w:t>«</w:t>
      </w:r>
      <w:proofErr w:type="spellStart"/>
      <w:r w:rsidR="00E21719">
        <w:rPr>
          <w:rFonts w:eastAsia="Times New Roman" w:cstheme="minorHAnsi"/>
          <w:lang w:eastAsia="ru-RU"/>
        </w:rPr>
        <w:t>Кадерус</w:t>
      </w:r>
      <w:proofErr w:type="spellEnd"/>
      <w:r w:rsidR="00E21719">
        <w:rPr>
          <w:rFonts w:eastAsia="Times New Roman" w:cstheme="minorHAnsi"/>
          <w:lang w:eastAsia="ru-RU"/>
        </w:rPr>
        <w:t xml:space="preserve"> Брокер»</w:t>
      </w:r>
      <w:r w:rsidRPr="00ED1898">
        <w:rPr>
          <w:rFonts w:eastAsia="Times New Roman" w:cstheme="minorHAnsi"/>
          <w:lang w:eastAsia="ru-RU"/>
        </w:rPr>
        <w:t xml:space="preserve"> оказывает услуги по совершению сделок </w:t>
      </w:r>
      <w:r w:rsidR="006628A8" w:rsidRPr="00ED1898">
        <w:rPr>
          <w:rFonts w:eastAsia="Times New Roman" w:cstheme="minorHAnsi"/>
          <w:lang w:eastAsia="ru-RU"/>
        </w:rPr>
        <w:t xml:space="preserve">на международных рынках с использованием ИТС QUIK </w:t>
      </w:r>
      <w:r w:rsidRPr="00ED1898">
        <w:rPr>
          <w:rFonts w:eastAsia="Times New Roman" w:cstheme="minorHAnsi"/>
          <w:lang w:eastAsia="ru-RU"/>
        </w:rPr>
        <w:t xml:space="preserve">на </w:t>
      </w:r>
      <w:r w:rsidR="00B4185A" w:rsidRPr="00ED1898">
        <w:rPr>
          <w:rFonts w:eastAsia="Times New Roman" w:cstheme="minorHAnsi"/>
          <w:lang w:eastAsia="ru-RU"/>
        </w:rPr>
        <w:t>И</w:t>
      </w:r>
      <w:r w:rsidRPr="00ED1898">
        <w:rPr>
          <w:rFonts w:eastAsia="Times New Roman" w:cstheme="minorHAnsi"/>
          <w:lang w:eastAsia="ru-RU"/>
        </w:rPr>
        <w:t>ностранных торговых площадках, указанных в п.1 ст</w:t>
      </w:r>
      <w:r w:rsidR="00484E89" w:rsidRPr="00ED1898">
        <w:rPr>
          <w:rFonts w:eastAsia="Times New Roman" w:cstheme="minorHAnsi"/>
          <w:lang w:eastAsia="ru-RU"/>
        </w:rPr>
        <w:t>.</w:t>
      </w:r>
      <w:r w:rsidR="00072D55" w:rsidRPr="00ED1898">
        <w:rPr>
          <w:rFonts w:eastAsia="Times New Roman" w:cstheme="minorHAnsi"/>
          <w:lang w:eastAsia="ru-RU"/>
        </w:rPr>
        <w:t xml:space="preserve">5 </w:t>
      </w:r>
      <w:r w:rsidRPr="00ED1898">
        <w:rPr>
          <w:rFonts w:eastAsia="Times New Roman" w:cstheme="minorHAnsi"/>
          <w:lang w:eastAsia="ru-RU"/>
        </w:rPr>
        <w:t>настоящих Правил.</w:t>
      </w:r>
    </w:p>
    <w:p w14:paraId="3ED3A7F0" w14:textId="7802A8EB" w:rsidR="00766C6C" w:rsidRPr="00ED1898" w:rsidRDefault="00766C6C" w:rsidP="00A8501D">
      <w:pPr>
        <w:numPr>
          <w:ilvl w:val="1"/>
          <w:numId w:val="1"/>
        </w:numPr>
        <w:shd w:val="clear" w:color="auto" w:fill="FFFFFF"/>
        <w:tabs>
          <w:tab w:val="num" w:pos="-5245"/>
        </w:tabs>
        <w:spacing w:before="221" w:after="0" w:line="230" w:lineRule="exact"/>
        <w:ind w:hanging="567"/>
        <w:jc w:val="both"/>
        <w:rPr>
          <w:rFonts w:eastAsia="Times New Roman" w:cstheme="minorHAnsi"/>
          <w:lang w:eastAsia="ru-RU"/>
        </w:rPr>
      </w:pPr>
      <w:r w:rsidRPr="00ED1898">
        <w:rPr>
          <w:rFonts w:eastAsia="Times New Roman" w:cstheme="minorHAnsi"/>
          <w:lang w:eastAsia="ru-RU"/>
        </w:rPr>
        <w:t xml:space="preserve">В рамках оказания услуг </w:t>
      </w:r>
      <w:r w:rsidR="006628A8" w:rsidRPr="00ED1898">
        <w:rPr>
          <w:rFonts w:eastAsia="Times New Roman" w:cstheme="minorHAnsi"/>
          <w:lang w:eastAsia="ru-RU"/>
        </w:rPr>
        <w:t xml:space="preserve">по совершению сделок </w:t>
      </w:r>
      <w:r w:rsidRPr="00ED1898">
        <w:rPr>
          <w:rFonts w:eastAsia="Times New Roman" w:cstheme="minorHAnsi"/>
          <w:lang w:eastAsia="ru-RU"/>
        </w:rPr>
        <w:t>на международных рынках с использованием ИТС QUIK не предусмотрено заключение сделок с ценными бумагами, не имеющими CFI кода.</w:t>
      </w:r>
      <w:r w:rsidR="001C51A1" w:rsidRPr="00ED1898">
        <w:rPr>
          <w:rFonts w:eastAsia="Times New Roman" w:cstheme="minorHAnsi"/>
          <w:lang w:eastAsia="ru-RU"/>
        </w:rPr>
        <w:t xml:space="preserve"> Сделки совершаются с акциями, а также акциями или паями иностранных инвестиционных фондов.</w:t>
      </w:r>
    </w:p>
    <w:p w14:paraId="68FB7937" w14:textId="4A289EA3" w:rsidR="00766C6C" w:rsidRPr="00ED1898" w:rsidRDefault="00766C6C" w:rsidP="00A8501D">
      <w:pPr>
        <w:numPr>
          <w:ilvl w:val="1"/>
          <w:numId w:val="1"/>
        </w:numPr>
        <w:shd w:val="clear" w:color="auto" w:fill="FFFFFF"/>
        <w:tabs>
          <w:tab w:val="num" w:pos="-5245"/>
        </w:tabs>
        <w:spacing w:before="221" w:after="0" w:line="230" w:lineRule="exact"/>
        <w:ind w:hanging="567"/>
        <w:jc w:val="both"/>
        <w:rPr>
          <w:rFonts w:eastAsia="Times New Roman" w:cstheme="minorHAnsi"/>
          <w:lang w:eastAsia="ru-RU"/>
        </w:rPr>
      </w:pPr>
      <w:r w:rsidRPr="00ED1898">
        <w:rPr>
          <w:rFonts w:eastAsia="Times New Roman" w:cstheme="minorHAnsi"/>
          <w:lang w:eastAsia="ru-RU"/>
        </w:rPr>
        <w:t>Клиент вправе совершать сделки с ценными бумагами, предназначенными для квалифицированных инвесторов, и одновременно доступными для заключения сделок на соответствующей Иностранной торговой площадке, с учетом любых существующих в определенный момент времени ограничений, применимых в отношении клиента.</w:t>
      </w:r>
    </w:p>
    <w:p w14:paraId="6BDA8FB5" w14:textId="51DD62ED" w:rsidR="001908DB" w:rsidRPr="00ED1898" w:rsidRDefault="001908DB" w:rsidP="002C5C41">
      <w:pPr>
        <w:numPr>
          <w:ilvl w:val="1"/>
          <w:numId w:val="1"/>
        </w:numPr>
        <w:shd w:val="clear" w:color="auto" w:fill="FFFFFF"/>
        <w:tabs>
          <w:tab w:val="num" w:pos="-5245"/>
        </w:tabs>
        <w:spacing w:before="221" w:after="0" w:line="230" w:lineRule="exact"/>
        <w:ind w:hanging="567"/>
        <w:jc w:val="both"/>
        <w:rPr>
          <w:rFonts w:eastAsia="Times New Roman" w:cstheme="minorHAnsi"/>
          <w:lang w:eastAsia="ru-RU"/>
        </w:rPr>
      </w:pPr>
      <w:r w:rsidRPr="00ED1898">
        <w:rPr>
          <w:rFonts w:eastAsia="Times New Roman" w:cstheme="minorHAnsi"/>
          <w:lang w:eastAsia="ru-RU"/>
        </w:rPr>
        <w:t xml:space="preserve">ООО </w:t>
      </w:r>
      <w:r w:rsidR="00E21719">
        <w:rPr>
          <w:rFonts w:eastAsia="Times New Roman" w:cstheme="minorHAnsi"/>
          <w:lang w:eastAsia="ru-RU"/>
        </w:rPr>
        <w:t>«</w:t>
      </w:r>
      <w:proofErr w:type="spellStart"/>
      <w:r w:rsidR="00E21719">
        <w:rPr>
          <w:rFonts w:eastAsia="Times New Roman" w:cstheme="minorHAnsi"/>
          <w:lang w:eastAsia="ru-RU"/>
        </w:rPr>
        <w:t>Кадерус</w:t>
      </w:r>
      <w:proofErr w:type="spellEnd"/>
      <w:r w:rsidR="00E21719">
        <w:rPr>
          <w:rFonts w:eastAsia="Times New Roman" w:cstheme="minorHAnsi"/>
          <w:lang w:eastAsia="ru-RU"/>
        </w:rPr>
        <w:t xml:space="preserve"> Брокер»</w:t>
      </w:r>
      <w:r w:rsidRPr="00ED1898">
        <w:rPr>
          <w:rFonts w:eastAsia="Times New Roman" w:cstheme="minorHAnsi"/>
          <w:lang w:eastAsia="ru-RU"/>
        </w:rPr>
        <w:t xml:space="preserve"> вправе по своему усмотрению отказать клиенту в оказании услуг, связанных с совершением сделок на международных рынках</w:t>
      </w:r>
      <w:r w:rsidR="006628A8" w:rsidRPr="00ED1898">
        <w:rPr>
          <w:rFonts w:eastAsia="Times New Roman" w:cstheme="minorHAnsi"/>
          <w:lang w:eastAsia="ru-RU"/>
        </w:rPr>
        <w:t xml:space="preserve"> с использованием ИТС QUIK</w:t>
      </w:r>
      <w:r w:rsidR="00231FA8" w:rsidRPr="00ED1898">
        <w:rPr>
          <w:rFonts w:eastAsia="Times New Roman" w:cstheme="minorHAnsi"/>
          <w:lang w:eastAsia="ru-RU"/>
        </w:rPr>
        <w:t xml:space="preserve">, в том числе в случае, если прилагая разумные усилия, ООО </w:t>
      </w:r>
      <w:r w:rsidR="00E21719">
        <w:rPr>
          <w:rFonts w:eastAsia="Times New Roman" w:cstheme="minorHAnsi"/>
          <w:lang w:eastAsia="ru-RU"/>
        </w:rPr>
        <w:t>«</w:t>
      </w:r>
      <w:proofErr w:type="spellStart"/>
      <w:r w:rsidR="00E21719">
        <w:rPr>
          <w:rFonts w:eastAsia="Times New Roman" w:cstheme="minorHAnsi"/>
          <w:lang w:eastAsia="ru-RU"/>
        </w:rPr>
        <w:t>Кадерус</w:t>
      </w:r>
      <w:proofErr w:type="spellEnd"/>
      <w:r w:rsidR="00E21719">
        <w:rPr>
          <w:rFonts w:eastAsia="Times New Roman" w:cstheme="minorHAnsi"/>
          <w:lang w:eastAsia="ru-RU"/>
        </w:rPr>
        <w:t xml:space="preserve"> Брокер»</w:t>
      </w:r>
      <w:r w:rsidR="00231FA8" w:rsidRPr="00ED1898">
        <w:rPr>
          <w:rFonts w:eastAsia="Times New Roman" w:cstheme="minorHAnsi"/>
          <w:lang w:eastAsia="ru-RU"/>
        </w:rPr>
        <w:t xml:space="preserve"> обнаружит обстоятельства, существенно увеличивающие риски невозвратности активов клиента</w:t>
      </w:r>
      <w:r w:rsidRPr="00ED1898">
        <w:rPr>
          <w:rFonts w:eastAsia="Times New Roman" w:cstheme="minorHAnsi"/>
          <w:lang w:eastAsia="ru-RU"/>
        </w:rPr>
        <w:t>.</w:t>
      </w:r>
    </w:p>
    <w:p w14:paraId="059DE724" w14:textId="1CE80F42" w:rsidR="00072D55" w:rsidRPr="00ED1898" w:rsidRDefault="00BB0DF7" w:rsidP="00072D55">
      <w:pPr>
        <w:shd w:val="clear" w:color="auto" w:fill="FFFFFF"/>
        <w:spacing w:before="461" w:after="0" w:line="240" w:lineRule="auto"/>
        <w:ind w:left="-540"/>
        <w:rPr>
          <w:rFonts w:eastAsia="Times New Roman" w:cstheme="minorHAnsi"/>
          <w:b/>
          <w:bCs/>
          <w:lang w:eastAsia="ru-RU"/>
        </w:rPr>
      </w:pPr>
      <w:r w:rsidRPr="00ED1898">
        <w:rPr>
          <w:rFonts w:eastAsia="Times New Roman" w:cstheme="minorHAnsi"/>
          <w:b/>
          <w:bCs/>
          <w:lang w:eastAsia="ru-RU"/>
        </w:rPr>
        <w:t xml:space="preserve">Статья 2. </w:t>
      </w:r>
      <w:r w:rsidR="00072D55" w:rsidRPr="00ED1898">
        <w:rPr>
          <w:rFonts w:eastAsia="Times New Roman" w:cstheme="minorHAnsi"/>
          <w:b/>
          <w:bCs/>
          <w:lang w:eastAsia="ru-RU"/>
        </w:rPr>
        <w:t>Термины и их определения</w:t>
      </w:r>
    </w:p>
    <w:p w14:paraId="15B8F3D2" w14:textId="77777777" w:rsidR="00072D55" w:rsidRPr="00ED1898" w:rsidRDefault="00072D55" w:rsidP="00072D55">
      <w:pPr>
        <w:shd w:val="clear" w:color="auto" w:fill="FFFFFF"/>
        <w:spacing w:after="0" w:line="240" w:lineRule="auto"/>
        <w:jc w:val="both"/>
        <w:rPr>
          <w:rFonts w:eastAsia="Calibri" w:cstheme="minorHAnsi"/>
        </w:rPr>
      </w:pPr>
    </w:p>
    <w:p w14:paraId="736E8B6A" w14:textId="6AC1D191" w:rsidR="00072D55" w:rsidRPr="00ED1898" w:rsidRDefault="00072D55" w:rsidP="00072D55">
      <w:pPr>
        <w:shd w:val="clear" w:color="auto" w:fill="FFFFFF"/>
        <w:spacing w:after="0" w:line="240" w:lineRule="auto"/>
        <w:jc w:val="both"/>
        <w:rPr>
          <w:rFonts w:eastAsia="Times New Roman" w:cstheme="minorHAnsi"/>
        </w:rPr>
      </w:pPr>
      <w:r w:rsidRPr="00ED1898">
        <w:rPr>
          <w:rFonts w:eastAsia="Calibri" w:cstheme="minorHAnsi"/>
        </w:rPr>
        <w:t>В целях настоящих Правил используются следующие термины и их определения:</w:t>
      </w:r>
    </w:p>
    <w:p w14:paraId="72E75053" w14:textId="77777777" w:rsidR="00072D55" w:rsidRPr="00ED1898" w:rsidRDefault="00072D55" w:rsidP="00072D55">
      <w:pPr>
        <w:shd w:val="clear" w:color="auto" w:fill="FFFFFF"/>
        <w:spacing w:after="0" w:line="226" w:lineRule="exact"/>
        <w:jc w:val="both"/>
        <w:rPr>
          <w:rFonts w:eastAsia="Times New Roman" w:cstheme="minorHAnsi"/>
          <w:b/>
          <w:bCs/>
        </w:rPr>
      </w:pPr>
    </w:p>
    <w:p w14:paraId="2F0172DE" w14:textId="5EC4A110" w:rsidR="00072D55" w:rsidRPr="00ED1898" w:rsidRDefault="00072D55" w:rsidP="00072D55">
      <w:pPr>
        <w:shd w:val="clear" w:color="auto" w:fill="FFFFFF"/>
        <w:spacing w:after="0" w:line="226" w:lineRule="exact"/>
        <w:jc w:val="both"/>
        <w:rPr>
          <w:rFonts w:eastAsia="Calibri" w:cstheme="minorHAnsi"/>
        </w:rPr>
      </w:pPr>
      <w:r w:rsidRPr="00ED1898">
        <w:rPr>
          <w:rFonts w:eastAsia="Times New Roman" w:cstheme="minorHAnsi"/>
          <w:b/>
          <w:bCs/>
        </w:rPr>
        <w:t>Биржевая информация</w:t>
      </w:r>
      <w:r w:rsidRPr="00ED1898">
        <w:rPr>
          <w:rFonts w:eastAsia="Times New Roman" w:cstheme="minorHAnsi"/>
          <w:bCs/>
        </w:rPr>
        <w:t xml:space="preserve"> – </w:t>
      </w:r>
      <w:r w:rsidRPr="00ED1898">
        <w:rPr>
          <w:rFonts w:eastAsia="Calibri" w:cstheme="minorHAnsi"/>
        </w:rPr>
        <w:t xml:space="preserve">сведения </w:t>
      </w:r>
      <w:proofErr w:type="spellStart"/>
      <w:r w:rsidRPr="00ED1898">
        <w:rPr>
          <w:rFonts w:eastAsia="Calibri" w:cstheme="minorHAnsi"/>
        </w:rPr>
        <w:t>неконфиденциального</w:t>
      </w:r>
      <w:proofErr w:type="spellEnd"/>
      <w:r w:rsidRPr="00ED1898">
        <w:rPr>
          <w:rFonts w:eastAsia="Calibri" w:cstheme="minorHAnsi"/>
        </w:rPr>
        <w:t xml:space="preserve"> характера (в том числе цифровые данные) о котировках, ходе и итогах торгов на </w:t>
      </w:r>
      <w:r w:rsidR="006628A8" w:rsidRPr="00ED1898">
        <w:rPr>
          <w:rFonts w:eastAsia="Calibri" w:cstheme="minorHAnsi"/>
        </w:rPr>
        <w:t>И</w:t>
      </w:r>
      <w:r w:rsidRPr="00ED1898">
        <w:rPr>
          <w:rFonts w:eastAsia="Calibri" w:cstheme="minorHAnsi"/>
        </w:rPr>
        <w:t xml:space="preserve">ностранных торговых площадках, предоставляемые в режиме реального времени, с задержкой или в виде итогов торгов, а также информационные сообщения, обработанные  систематизированные с помощью программно-технических средств соответствующей </w:t>
      </w:r>
      <w:r w:rsidR="006628A8" w:rsidRPr="00ED1898">
        <w:rPr>
          <w:rFonts w:eastAsia="Calibri" w:cstheme="minorHAnsi"/>
        </w:rPr>
        <w:t>И</w:t>
      </w:r>
      <w:r w:rsidRPr="00ED1898">
        <w:rPr>
          <w:rFonts w:eastAsia="Calibri" w:cstheme="minorHAnsi"/>
        </w:rPr>
        <w:t xml:space="preserve">ностранной торговой площадки, содержащиеся в базах данных </w:t>
      </w:r>
      <w:r w:rsidR="006628A8" w:rsidRPr="00ED1898">
        <w:rPr>
          <w:rFonts w:eastAsia="Calibri" w:cstheme="minorHAnsi"/>
        </w:rPr>
        <w:t>И</w:t>
      </w:r>
      <w:r w:rsidRPr="00ED1898">
        <w:rPr>
          <w:rFonts w:eastAsia="Calibri" w:cstheme="minorHAnsi"/>
        </w:rPr>
        <w:t xml:space="preserve">ностранной торговой площадки, правом на использование которых </w:t>
      </w:r>
      <w:r w:rsidR="006628A8" w:rsidRPr="00ED1898">
        <w:rPr>
          <w:rFonts w:eastAsia="Calibri" w:cstheme="minorHAnsi"/>
        </w:rPr>
        <w:t>И</w:t>
      </w:r>
      <w:r w:rsidRPr="00ED1898">
        <w:rPr>
          <w:rFonts w:eastAsia="Calibri" w:cstheme="minorHAnsi"/>
        </w:rPr>
        <w:t xml:space="preserve">ностранная торговая площадка обладает в соответствии с применимым законодательством и договорами, заключенными соответствующей </w:t>
      </w:r>
      <w:r w:rsidR="006628A8" w:rsidRPr="00ED1898">
        <w:rPr>
          <w:rFonts w:eastAsia="Calibri" w:cstheme="minorHAnsi"/>
        </w:rPr>
        <w:t>И</w:t>
      </w:r>
      <w:r w:rsidRPr="00ED1898">
        <w:rPr>
          <w:rFonts w:eastAsia="Calibri" w:cstheme="minorHAnsi"/>
        </w:rPr>
        <w:t>ностранной торговой площадкой.</w:t>
      </w:r>
    </w:p>
    <w:p w14:paraId="65A08C15" w14:textId="77777777" w:rsidR="00072D55" w:rsidRPr="00ED1898" w:rsidRDefault="00072D55" w:rsidP="00072D5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B2AEEDF" w14:textId="77777777" w:rsidR="00072D55" w:rsidRPr="00ED1898" w:rsidRDefault="00072D55" w:rsidP="00072D55">
      <w:pPr>
        <w:spacing w:after="0" w:line="240" w:lineRule="auto"/>
        <w:jc w:val="both"/>
        <w:rPr>
          <w:rFonts w:cstheme="minorHAnsi"/>
        </w:rPr>
      </w:pPr>
      <w:r w:rsidRPr="00ED1898">
        <w:rPr>
          <w:rFonts w:eastAsia="Times New Roman" w:cstheme="minorHAnsi"/>
          <w:b/>
          <w:bCs/>
        </w:rPr>
        <w:t xml:space="preserve">Иностранная торговая площадка - </w:t>
      </w:r>
      <w:r w:rsidRPr="00ED1898">
        <w:rPr>
          <w:rFonts w:cstheme="minorHAnsi"/>
        </w:rPr>
        <w:t>иностранная организация (иностранная биржа), осуществляющая свою деятельность в соответствии и на основании законодательства государства, международных правил, обеспечивающая регулярное функционирование организованного рынка ценных бумаг, товаров, валют, производных финансовых инструментов и иных инструментов, и соответствующая клиринговая организация. Торговля (Торги) производятся по определенным установленным процедурам, зафиксированным в соответствующих правилах и/ или иных нормативных документах, обязательных или рекомендуемых для исполнения всеми участниками торгов.</w:t>
      </w:r>
    </w:p>
    <w:p w14:paraId="191ADAC6" w14:textId="77777777" w:rsidR="00072D55" w:rsidRPr="00ED1898" w:rsidRDefault="00072D55" w:rsidP="00072D55">
      <w:pPr>
        <w:spacing w:after="0" w:line="240" w:lineRule="auto"/>
        <w:jc w:val="both"/>
        <w:rPr>
          <w:rFonts w:cstheme="minorHAnsi"/>
        </w:rPr>
      </w:pPr>
    </w:p>
    <w:p w14:paraId="6C58A83C" w14:textId="08B41DED" w:rsidR="00072D55" w:rsidRPr="00ED1898" w:rsidRDefault="00072D55" w:rsidP="00072D5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D1898">
        <w:rPr>
          <w:rFonts w:cstheme="minorHAnsi"/>
        </w:rPr>
        <w:t xml:space="preserve">Иные термины, специально не определенные настоящими Правилами, используются в значениях, установленных Регламентом </w:t>
      </w:r>
      <w:r w:rsidR="00A8501D" w:rsidRPr="00ED1898">
        <w:rPr>
          <w:rFonts w:eastAsia="Times New Roman" w:cstheme="minorHAnsi"/>
          <w:lang w:eastAsia="ru-RU"/>
        </w:rPr>
        <w:t xml:space="preserve">оказания ООО </w:t>
      </w:r>
      <w:r w:rsidR="00E21719">
        <w:rPr>
          <w:rFonts w:eastAsia="Times New Roman" w:cstheme="minorHAnsi"/>
          <w:lang w:eastAsia="ru-RU"/>
        </w:rPr>
        <w:t>«</w:t>
      </w:r>
      <w:proofErr w:type="spellStart"/>
      <w:r w:rsidR="00E21719">
        <w:rPr>
          <w:rFonts w:eastAsia="Times New Roman" w:cstheme="minorHAnsi"/>
          <w:lang w:eastAsia="ru-RU"/>
        </w:rPr>
        <w:t>Кадерус</w:t>
      </w:r>
      <w:proofErr w:type="spellEnd"/>
      <w:r w:rsidR="00E21719">
        <w:rPr>
          <w:rFonts w:eastAsia="Times New Roman" w:cstheme="minorHAnsi"/>
          <w:lang w:eastAsia="ru-RU"/>
        </w:rPr>
        <w:t xml:space="preserve"> Брокер»</w:t>
      </w:r>
      <w:r w:rsidR="00A8501D" w:rsidRPr="00ED1898">
        <w:rPr>
          <w:rFonts w:eastAsia="Times New Roman" w:cstheme="minorHAnsi"/>
          <w:lang w:eastAsia="ru-RU"/>
        </w:rPr>
        <w:t xml:space="preserve"> брокерских услуг на рынках ценных бумаг (далее – «Регламент ООО </w:t>
      </w:r>
      <w:r w:rsidR="00E21719">
        <w:rPr>
          <w:rFonts w:eastAsia="Times New Roman" w:cstheme="minorHAnsi"/>
          <w:lang w:eastAsia="ru-RU"/>
        </w:rPr>
        <w:t>«</w:t>
      </w:r>
      <w:proofErr w:type="spellStart"/>
      <w:r w:rsidR="00E21719">
        <w:rPr>
          <w:rFonts w:eastAsia="Times New Roman" w:cstheme="minorHAnsi"/>
          <w:lang w:eastAsia="ru-RU"/>
        </w:rPr>
        <w:t>Кадерус</w:t>
      </w:r>
      <w:proofErr w:type="spellEnd"/>
      <w:r w:rsidR="00E21719">
        <w:rPr>
          <w:rFonts w:eastAsia="Times New Roman" w:cstheme="minorHAnsi"/>
          <w:lang w:eastAsia="ru-RU"/>
        </w:rPr>
        <w:t xml:space="preserve"> Брокер»</w:t>
      </w:r>
      <w:r w:rsidR="00A8501D" w:rsidRPr="00ED1898">
        <w:rPr>
          <w:rFonts w:eastAsia="Times New Roman" w:cstheme="minorHAnsi"/>
          <w:lang w:eastAsia="ru-RU"/>
        </w:rPr>
        <w:t>)</w:t>
      </w:r>
      <w:r w:rsidRPr="00ED1898">
        <w:rPr>
          <w:rFonts w:cstheme="minorHAnsi"/>
        </w:rPr>
        <w:t xml:space="preserve">, Условиями осуществления депозитарной деятельности ООО </w:t>
      </w:r>
      <w:r w:rsidR="00E21719">
        <w:rPr>
          <w:rFonts w:cstheme="minorHAnsi"/>
        </w:rPr>
        <w:t>«</w:t>
      </w:r>
      <w:proofErr w:type="spellStart"/>
      <w:r w:rsidR="00E21719">
        <w:rPr>
          <w:rFonts w:cstheme="minorHAnsi"/>
        </w:rPr>
        <w:t>Кадерус</w:t>
      </w:r>
      <w:proofErr w:type="spellEnd"/>
      <w:r w:rsidR="00E21719">
        <w:rPr>
          <w:rFonts w:cstheme="minorHAnsi"/>
        </w:rPr>
        <w:t xml:space="preserve"> Брокер»</w:t>
      </w:r>
      <w:r w:rsidRPr="00ED1898">
        <w:rPr>
          <w:rFonts w:cstheme="minorHAnsi"/>
        </w:rPr>
        <w:t xml:space="preserve">, Правилами электронного документооборота ООО </w:t>
      </w:r>
      <w:r w:rsidR="00E21719">
        <w:rPr>
          <w:rFonts w:cstheme="minorHAnsi"/>
        </w:rPr>
        <w:t>«</w:t>
      </w:r>
      <w:proofErr w:type="spellStart"/>
      <w:r w:rsidR="00E21719">
        <w:rPr>
          <w:rFonts w:cstheme="minorHAnsi"/>
        </w:rPr>
        <w:t>Кадерус</w:t>
      </w:r>
      <w:proofErr w:type="spellEnd"/>
      <w:r w:rsidR="00E21719">
        <w:rPr>
          <w:rFonts w:cstheme="minorHAnsi"/>
        </w:rPr>
        <w:t xml:space="preserve"> Брокер»</w:t>
      </w:r>
      <w:r w:rsidRPr="00ED1898">
        <w:rPr>
          <w:rFonts w:cstheme="minorHAnsi"/>
        </w:rPr>
        <w:t xml:space="preserve"> (</w:t>
      </w:r>
      <w:r w:rsidR="006628A8" w:rsidRPr="00ED1898">
        <w:rPr>
          <w:rFonts w:cstheme="minorHAnsi"/>
        </w:rPr>
        <w:t>далее – «</w:t>
      </w:r>
      <w:r w:rsidRPr="00ED1898">
        <w:rPr>
          <w:rFonts w:cstheme="minorHAnsi"/>
        </w:rPr>
        <w:t>Правила ЭДО</w:t>
      </w:r>
      <w:r w:rsidR="006628A8" w:rsidRPr="00ED1898">
        <w:rPr>
          <w:rFonts w:cstheme="minorHAnsi"/>
        </w:rPr>
        <w:t>»</w:t>
      </w:r>
      <w:r w:rsidRPr="00ED1898">
        <w:rPr>
          <w:rFonts w:cstheme="minorHAnsi"/>
        </w:rPr>
        <w:t>) с учетом изменений, дополнений и приложений</w:t>
      </w:r>
      <w:r w:rsidR="006628A8" w:rsidRPr="00ED1898">
        <w:rPr>
          <w:rFonts w:cstheme="minorHAnsi"/>
        </w:rPr>
        <w:t xml:space="preserve"> к ним</w:t>
      </w:r>
      <w:r w:rsidRPr="00ED1898">
        <w:rPr>
          <w:rFonts w:cstheme="minorHAnsi"/>
        </w:rPr>
        <w:t xml:space="preserve">, нормативными документами, </w:t>
      </w:r>
      <w:r w:rsidRPr="00ED1898">
        <w:rPr>
          <w:rFonts w:cstheme="minorHAnsi"/>
        </w:rPr>
        <w:lastRenderedPageBreak/>
        <w:t xml:space="preserve">регулирующими обращение ценных бумаг, иными нормативными правовыми актами Российской Федерации, а так же правилами соответствующей </w:t>
      </w:r>
      <w:r w:rsidR="006628A8" w:rsidRPr="00ED1898">
        <w:rPr>
          <w:rFonts w:cstheme="minorHAnsi"/>
        </w:rPr>
        <w:t>И</w:t>
      </w:r>
      <w:r w:rsidRPr="00ED1898">
        <w:rPr>
          <w:rFonts w:cstheme="minorHAnsi"/>
        </w:rPr>
        <w:t>ностранной торговой площадки.</w:t>
      </w:r>
    </w:p>
    <w:p w14:paraId="2586D59E" w14:textId="5B8DCEE9" w:rsidR="008C41A8" w:rsidRPr="00ED1898" w:rsidRDefault="00072D55" w:rsidP="00696E43">
      <w:pPr>
        <w:shd w:val="clear" w:color="auto" w:fill="FFFFFF"/>
        <w:spacing w:before="461" w:after="0" w:line="240" w:lineRule="auto"/>
        <w:ind w:left="-540"/>
        <w:jc w:val="both"/>
        <w:rPr>
          <w:rFonts w:eastAsia="Times New Roman" w:cstheme="minorHAnsi"/>
          <w:b/>
          <w:bCs/>
          <w:lang w:eastAsia="ru-RU"/>
        </w:rPr>
      </w:pPr>
      <w:r w:rsidRPr="00ED1898">
        <w:rPr>
          <w:rFonts w:eastAsia="Times New Roman" w:cstheme="minorHAnsi"/>
          <w:b/>
          <w:bCs/>
          <w:lang w:eastAsia="ru-RU"/>
        </w:rPr>
        <w:t xml:space="preserve">Статья 3. </w:t>
      </w:r>
      <w:r w:rsidR="00BB0DF7" w:rsidRPr="00ED1898">
        <w:rPr>
          <w:rFonts w:eastAsia="Times New Roman" w:cstheme="minorHAnsi"/>
          <w:b/>
          <w:bCs/>
          <w:lang w:eastAsia="ru-RU"/>
        </w:rPr>
        <w:t>Условия оказания услуг по совершению сделок на международных р</w:t>
      </w:r>
      <w:r w:rsidR="001B3E3C" w:rsidRPr="00ED1898">
        <w:rPr>
          <w:rFonts w:eastAsia="Times New Roman" w:cstheme="minorHAnsi"/>
          <w:b/>
          <w:bCs/>
          <w:lang w:eastAsia="ru-RU"/>
        </w:rPr>
        <w:t>ы</w:t>
      </w:r>
      <w:r w:rsidR="00BB0DF7" w:rsidRPr="00ED1898">
        <w:rPr>
          <w:rFonts w:eastAsia="Times New Roman" w:cstheme="minorHAnsi"/>
          <w:b/>
          <w:bCs/>
          <w:lang w:eastAsia="ru-RU"/>
        </w:rPr>
        <w:t>нках</w:t>
      </w:r>
      <w:r w:rsidR="00696E43" w:rsidRPr="00ED1898">
        <w:rPr>
          <w:rFonts w:cstheme="minorHAnsi"/>
        </w:rPr>
        <w:t xml:space="preserve"> </w:t>
      </w:r>
      <w:r w:rsidR="00696E43" w:rsidRPr="00ED1898">
        <w:rPr>
          <w:rFonts w:eastAsia="Times New Roman" w:cstheme="minorHAnsi"/>
          <w:b/>
          <w:bCs/>
          <w:lang w:eastAsia="ru-RU"/>
        </w:rPr>
        <w:t>с использованием ИТС QUIK</w:t>
      </w:r>
    </w:p>
    <w:p w14:paraId="40BDCB64" w14:textId="1448C8BA" w:rsidR="00BB0DF7" w:rsidRPr="00ED1898" w:rsidRDefault="00BB0DF7" w:rsidP="006628A8">
      <w:pPr>
        <w:pStyle w:val="a8"/>
        <w:numPr>
          <w:ilvl w:val="1"/>
          <w:numId w:val="6"/>
        </w:numPr>
        <w:shd w:val="clear" w:color="auto" w:fill="FFFFFF"/>
        <w:spacing w:before="221" w:line="230" w:lineRule="exact"/>
        <w:ind w:left="426" w:hanging="568"/>
        <w:jc w:val="both"/>
        <w:rPr>
          <w:rFonts w:eastAsia="Times New Roman" w:cstheme="minorHAnsi"/>
          <w:lang w:eastAsia="ru-RU"/>
        </w:rPr>
      </w:pPr>
      <w:r w:rsidRPr="00ED1898">
        <w:rPr>
          <w:rFonts w:eastAsia="Times New Roman" w:cstheme="minorHAnsi"/>
          <w:lang w:eastAsia="ru-RU"/>
        </w:rPr>
        <w:t xml:space="preserve">ООО </w:t>
      </w:r>
      <w:r w:rsidR="00E21719">
        <w:rPr>
          <w:rFonts w:eastAsia="Times New Roman" w:cstheme="minorHAnsi"/>
          <w:lang w:eastAsia="ru-RU"/>
        </w:rPr>
        <w:t>«</w:t>
      </w:r>
      <w:proofErr w:type="spellStart"/>
      <w:r w:rsidR="00E21719">
        <w:rPr>
          <w:rFonts w:eastAsia="Times New Roman" w:cstheme="minorHAnsi"/>
          <w:lang w:eastAsia="ru-RU"/>
        </w:rPr>
        <w:t>Кадерус</w:t>
      </w:r>
      <w:proofErr w:type="spellEnd"/>
      <w:r w:rsidR="00E21719">
        <w:rPr>
          <w:rFonts w:eastAsia="Times New Roman" w:cstheme="minorHAnsi"/>
          <w:lang w:eastAsia="ru-RU"/>
        </w:rPr>
        <w:t xml:space="preserve"> Брокер»</w:t>
      </w:r>
      <w:r w:rsidRPr="00ED1898">
        <w:rPr>
          <w:rFonts w:eastAsia="Times New Roman" w:cstheme="minorHAnsi"/>
          <w:lang w:eastAsia="ru-RU"/>
        </w:rPr>
        <w:t xml:space="preserve"> оказывает клиентам услуги по совершению сделок на международных рынках </w:t>
      </w:r>
      <w:r w:rsidR="00696E43" w:rsidRPr="00ED1898">
        <w:rPr>
          <w:rFonts w:eastAsia="Times New Roman" w:cstheme="minorHAnsi"/>
          <w:lang w:eastAsia="ru-RU"/>
        </w:rPr>
        <w:t xml:space="preserve">с использованием ИТС QUIK </w:t>
      </w:r>
      <w:r w:rsidRPr="00ED1898">
        <w:rPr>
          <w:rFonts w:eastAsia="Times New Roman" w:cstheme="minorHAnsi"/>
          <w:lang w:eastAsia="ru-RU"/>
        </w:rPr>
        <w:t>при соблюдении следующих условий:</w:t>
      </w:r>
    </w:p>
    <w:p w14:paraId="7E02ADDC" w14:textId="33C47F91" w:rsidR="00BB0DF7" w:rsidRPr="00ED1898" w:rsidRDefault="00BB0DF7" w:rsidP="00696E43">
      <w:pPr>
        <w:pStyle w:val="a8"/>
        <w:numPr>
          <w:ilvl w:val="0"/>
          <w:numId w:val="3"/>
        </w:numPr>
        <w:shd w:val="clear" w:color="auto" w:fill="FFFFFF"/>
        <w:spacing w:before="221" w:after="0" w:line="230" w:lineRule="exact"/>
        <w:ind w:hanging="294"/>
        <w:jc w:val="both"/>
        <w:rPr>
          <w:rFonts w:eastAsia="Times New Roman" w:cstheme="minorHAnsi"/>
          <w:lang w:eastAsia="ru-RU"/>
        </w:rPr>
      </w:pPr>
      <w:r w:rsidRPr="00ED1898">
        <w:rPr>
          <w:rFonts w:eastAsia="Times New Roman" w:cstheme="minorHAnsi"/>
          <w:lang w:eastAsia="ru-RU"/>
        </w:rPr>
        <w:t xml:space="preserve">клиент направил в ООО </w:t>
      </w:r>
      <w:r w:rsidR="00E21719">
        <w:rPr>
          <w:rFonts w:eastAsia="Times New Roman" w:cstheme="minorHAnsi"/>
          <w:lang w:eastAsia="ru-RU"/>
        </w:rPr>
        <w:t>«</w:t>
      </w:r>
      <w:proofErr w:type="spellStart"/>
      <w:r w:rsidR="00E21719">
        <w:rPr>
          <w:rFonts w:eastAsia="Times New Roman" w:cstheme="minorHAnsi"/>
          <w:lang w:eastAsia="ru-RU"/>
        </w:rPr>
        <w:t>Кадерус</w:t>
      </w:r>
      <w:proofErr w:type="spellEnd"/>
      <w:r w:rsidR="00E21719">
        <w:rPr>
          <w:rFonts w:eastAsia="Times New Roman" w:cstheme="minorHAnsi"/>
          <w:lang w:eastAsia="ru-RU"/>
        </w:rPr>
        <w:t xml:space="preserve"> Брокер»</w:t>
      </w:r>
      <w:r w:rsidRPr="00ED1898">
        <w:rPr>
          <w:rFonts w:eastAsia="Times New Roman" w:cstheme="minorHAnsi"/>
          <w:lang w:eastAsia="ru-RU"/>
        </w:rPr>
        <w:t xml:space="preserve"> заявление об оказании клиенту услуг по совершению сделок на международных р</w:t>
      </w:r>
      <w:r w:rsidR="00BC0AB1" w:rsidRPr="00ED1898">
        <w:rPr>
          <w:rFonts w:eastAsia="Times New Roman" w:cstheme="minorHAnsi"/>
          <w:lang w:eastAsia="ru-RU"/>
        </w:rPr>
        <w:t>ы</w:t>
      </w:r>
      <w:r w:rsidRPr="00ED1898">
        <w:rPr>
          <w:rFonts w:eastAsia="Times New Roman" w:cstheme="minorHAnsi"/>
          <w:lang w:eastAsia="ru-RU"/>
        </w:rPr>
        <w:t>нках</w:t>
      </w:r>
      <w:r w:rsidR="00696E43" w:rsidRPr="00ED1898">
        <w:rPr>
          <w:rFonts w:cstheme="minorHAnsi"/>
        </w:rPr>
        <w:t xml:space="preserve"> </w:t>
      </w:r>
      <w:r w:rsidR="00696E43" w:rsidRPr="00ED1898">
        <w:rPr>
          <w:rFonts w:eastAsia="Times New Roman" w:cstheme="minorHAnsi"/>
          <w:lang w:eastAsia="ru-RU"/>
        </w:rPr>
        <w:t>с использованием ИТС QUIK</w:t>
      </w:r>
      <w:r w:rsidRPr="00ED1898">
        <w:rPr>
          <w:rFonts w:eastAsia="Times New Roman" w:cstheme="minorHAnsi"/>
          <w:lang w:eastAsia="ru-RU"/>
        </w:rPr>
        <w:t xml:space="preserve">, образец которого утвержден приложением №3 к </w:t>
      </w:r>
      <w:r w:rsidR="00DE586F" w:rsidRPr="00ED1898">
        <w:rPr>
          <w:rFonts w:eastAsia="Times New Roman" w:cstheme="minorHAnsi"/>
          <w:lang w:eastAsia="ru-RU"/>
        </w:rPr>
        <w:t>Регламенту</w:t>
      </w:r>
      <w:r w:rsidR="00DE586F" w:rsidRPr="00ED1898">
        <w:rPr>
          <w:rFonts w:cstheme="minorHAnsi"/>
        </w:rPr>
        <w:t xml:space="preserve"> </w:t>
      </w:r>
      <w:r w:rsidR="00DE586F" w:rsidRPr="00ED1898">
        <w:rPr>
          <w:rFonts w:eastAsia="Times New Roman" w:cstheme="minorHAnsi"/>
          <w:lang w:eastAsia="ru-RU"/>
        </w:rPr>
        <w:t xml:space="preserve">ООО </w:t>
      </w:r>
      <w:r w:rsidR="00E21719">
        <w:rPr>
          <w:rFonts w:eastAsia="Times New Roman" w:cstheme="minorHAnsi"/>
          <w:lang w:eastAsia="ru-RU"/>
        </w:rPr>
        <w:t>«</w:t>
      </w:r>
      <w:proofErr w:type="spellStart"/>
      <w:r w:rsidR="00E21719">
        <w:rPr>
          <w:rFonts w:eastAsia="Times New Roman" w:cstheme="minorHAnsi"/>
          <w:lang w:eastAsia="ru-RU"/>
        </w:rPr>
        <w:t>Кадерус</w:t>
      </w:r>
      <w:proofErr w:type="spellEnd"/>
      <w:r w:rsidR="00E21719">
        <w:rPr>
          <w:rFonts w:eastAsia="Times New Roman" w:cstheme="minorHAnsi"/>
          <w:lang w:eastAsia="ru-RU"/>
        </w:rPr>
        <w:t xml:space="preserve"> Брокер»</w:t>
      </w:r>
      <w:r w:rsidR="00DE586F" w:rsidRPr="00ED1898">
        <w:rPr>
          <w:rFonts w:eastAsia="Times New Roman" w:cstheme="minorHAnsi"/>
          <w:lang w:eastAsia="ru-RU"/>
        </w:rPr>
        <w:t xml:space="preserve"> </w:t>
      </w:r>
      <w:r w:rsidRPr="00ED1898">
        <w:rPr>
          <w:rFonts w:eastAsia="Times New Roman" w:cstheme="minorHAnsi"/>
          <w:lang w:eastAsia="ru-RU"/>
        </w:rPr>
        <w:t>(для нерезидентов РФ – приложением №3A);</w:t>
      </w:r>
    </w:p>
    <w:p w14:paraId="038B6E54" w14:textId="11F7E604" w:rsidR="008270EA" w:rsidRPr="00ED1898" w:rsidRDefault="00BB0DF7" w:rsidP="0056632E">
      <w:pPr>
        <w:pStyle w:val="a8"/>
        <w:numPr>
          <w:ilvl w:val="0"/>
          <w:numId w:val="3"/>
        </w:numPr>
        <w:shd w:val="clear" w:color="auto" w:fill="FFFFFF"/>
        <w:spacing w:before="221" w:after="0" w:line="230" w:lineRule="exact"/>
        <w:ind w:hanging="294"/>
        <w:jc w:val="both"/>
        <w:rPr>
          <w:rFonts w:eastAsia="Times New Roman" w:cstheme="minorHAnsi"/>
          <w:lang w:eastAsia="ru-RU"/>
        </w:rPr>
      </w:pPr>
      <w:r w:rsidRPr="00ED1898">
        <w:rPr>
          <w:rFonts w:eastAsia="Times New Roman" w:cstheme="minorHAnsi"/>
          <w:lang w:eastAsia="ru-RU"/>
        </w:rPr>
        <w:t xml:space="preserve">клиент признан ООО </w:t>
      </w:r>
      <w:r w:rsidR="00E21719">
        <w:rPr>
          <w:rFonts w:eastAsia="Times New Roman" w:cstheme="minorHAnsi"/>
          <w:lang w:eastAsia="ru-RU"/>
        </w:rPr>
        <w:t>«</w:t>
      </w:r>
      <w:proofErr w:type="spellStart"/>
      <w:r w:rsidR="00E21719">
        <w:rPr>
          <w:rFonts w:eastAsia="Times New Roman" w:cstheme="minorHAnsi"/>
          <w:lang w:eastAsia="ru-RU"/>
        </w:rPr>
        <w:t>Кадерус</w:t>
      </w:r>
      <w:proofErr w:type="spellEnd"/>
      <w:r w:rsidR="00E21719">
        <w:rPr>
          <w:rFonts w:eastAsia="Times New Roman" w:cstheme="minorHAnsi"/>
          <w:lang w:eastAsia="ru-RU"/>
        </w:rPr>
        <w:t xml:space="preserve"> Брокер»</w:t>
      </w:r>
      <w:r w:rsidR="0056632E" w:rsidRPr="00ED1898">
        <w:rPr>
          <w:rFonts w:eastAsia="Times New Roman" w:cstheme="minorHAnsi"/>
          <w:lang w:eastAsia="ru-RU"/>
        </w:rPr>
        <w:t xml:space="preserve"> </w:t>
      </w:r>
      <w:r w:rsidR="00E749D4" w:rsidRPr="00ED1898">
        <w:rPr>
          <w:rFonts w:eastAsia="Times New Roman" w:cstheme="minorHAnsi"/>
          <w:lang w:eastAsia="ru-RU"/>
        </w:rPr>
        <w:t>и является</w:t>
      </w:r>
      <w:r w:rsidRPr="00ED1898">
        <w:rPr>
          <w:rFonts w:eastAsia="Times New Roman" w:cstheme="minorHAnsi"/>
          <w:lang w:eastAsia="ru-RU"/>
        </w:rPr>
        <w:t xml:space="preserve"> квалифицированным инвестором либо является квалифицированным инвестором в силу закона</w:t>
      </w:r>
      <w:r w:rsidR="008270EA" w:rsidRPr="00ED1898">
        <w:rPr>
          <w:rFonts w:eastAsia="Times New Roman" w:cstheme="minorHAnsi"/>
          <w:lang w:eastAsia="ru-RU"/>
        </w:rPr>
        <w:t>;</w:t>
      </w:r>
    </w:p>
    <w:p w14:paraId="3F34CD9F" w14:textId="21E15818" w:rsidR="002615BF" w:rsidRPr="00ED1898" w:rsidRDefault="004B5A4D" w:rsidP="004B5A4D">
      <w:pPr>
        <w:pStyle w:val="a8"/>
        <w:numPr>
          <w:ilvl w:val="0"/>
          <w:numId w:val="3"/>
        </w:numPr>
        <w:shd w:val="clear" w:color="auto" w:fill="FFFFFF"/>
        <w:spacing w:before="221" w:after="0" w:line="230" w:lineRule="exact"/>
        <w:ind w:hanging="294"/>
        <w:jc w:val="both"/>
        <w:rPr>
          <w:rFonts w:eastAsia="Times New Roman" w:cstheme="minorHAnsi"/>
          <w:lang w:eastAsia="ru-RU"/>
        </w:rPr>
      </w:pPr>
      <w:r w:rsidRPr="00ED1898">
        <w:rPr>
          <w:rFonts w:cstheme="minorHAnsi"/>
        </w:rPr>
        <w:t xml:space="preserve">клиент предоставил на бумажном носителе ООО </w:t>
      </w:r>
      <w:r w:rsidR="00E21719">
        <w:rPr>
          <w:rFonts w:cstheme="minorHAnsi"/>
        </w:rPr>
        <w:t>«</w:t>
      </w:r>
      <w:proofErr w:type="spellStart"/>
      <w:r w:rsidR="00E21719">
        <w:rPr>
          <w:rFonts w:cstheme="minorHAnsi"/>
        </w:rPr>
        <w:t>Кадерус</w:t>
      </w:r>
      <w:proofErr w:type="spellEnd"/>
      <w:r w:rsidR="00E21719">
        <w:rPr>
          <w:rFonts w:cstheme="minorHAnsi"/>
        </w:rPr>
        <w:t xml:space="preserve"> Брокер»</w:t>
      </w:r>
      <w:r w:rsidRPr="00ED1898">
        <w:rPr>
          <w:rFonts w:cstheme="minorHAnsi"/>
        </w:rPr>
        <w:t xml:space="preserve"> форму </w:t>
      </w:r>
      <w:proofErr w:type="spellStart"/>
      <w:r w:rsidRPr="00ED1898">
        <w:rPr>
          <w:rFonts w:cstheme="minorHAnsi"/>
        </w:rPr>
        <w:t>самосертификации</w:t>
      </w:r>
      <w:proofErr w:type="spellEnd"/>
      <w:r w:rsidRPr="00ED1898">
        <w:rPr>
          <w:rFonts w:cstheme="minorHAnsi"/>
        </w:rPr>
        <w:t xml:space="preserve"> в качестве налогоплательщика в иностранном государстве (</w:t>
      </w:r>
      <w:r w:rsidR="00282F5D" w:rsidRPr="00ED1898">
        <w:rPr>
          <w:rFonts w:cstheme="minorHAnsi"/>
        </w:rPr>
        <w:t>ф</w:t>
      </w:r>
      <w:r w:rsidRPr="00ED1898">
        <w:rPr>
          <w:rFonts w:cstheme="minorHAnsi"/>
        </w:rPr>
        <w:t>орм</w:t>
      </w:r>
      <w:r w:rsidR="00282F5D" w:rsidRPr="00ED1898">
        <w:rPr>
          <w:rFonts w:cstheme="minorHAnsi"/>
        </w:rPr>
        <w:t>у</w:t>
      </w:r>
      <w:r w:rsidRPr="00ED1898">
        <w:rPr>
          <w:rFonts w:cstheme="minorHAnsi"/>
        </w:rPr>
        <w:t xml:space="preserve"> </w:t>
      </w:r>
      <w:r w:rsidRPr="00ED1898">
        <w:rPr>
          <w:rFonts w:cstheme="minorHAnsi"/>
          <w:lang w:val="en-US"/>
        </w:rPr>
        <w:t>W</w:t>
      </w:r>
      <w:r w:rsidRPr="00ED1898">
        <w:rPr>
          <w:rFonts w:cstheme="minorHAnsi"/>
        </w:rPr>
        <w:t>-8</w:t>
      </w:r>
      <w:r w:rsidRPr="00ED1898">
        <w:rPr>
          <w:rFonts w:cstheme="minorHAnsi"/>
          <w:lang w:val="en-US"/>
        </w:rPr>
        <w:t>BEN</w:t>
      </w:r>
      <w:r w:rsidRPr="00ED1898">
        <w:rPr>
          <w:rFonts w:cstheme="minorHAnsi"/>
        </w:rPr>
        <w:t xml:space="preserve"> для </w:t>
      </w:r>
      <w:r w:rsidR="00282F5D" w:rsidRPr="00ED1898">
        <w:rPr>
          <w:rFonts w:cstheme="minorHAnsi"/>
        </w:rPr>
        <w:t xml:space="preserve">клиентов - </w:t>
      </w:r>
      <w:r w:rsidRPr="00ED1898">
        <w:rPr>
          <w:rFonts w:cstheme="minorHAnsi"/>
        </w:rPr>
        <w:t>физических лиц, форм</w:t>
      </w:r>
      <w:r w:rsidR="00282F5D" w:rsidRPr="00ED1898">
        <w:rPr>
          <w:rFonts w:cstheme="minorHAnsi"/>
        </w:rPr>
        <w:t>у</w:t>
      </w:r>
      <w:r w:rsidRPr="00ED1898">
        <w:rPr>
          <w:rFonts w:cstheme="minorHAnsi"/>
        </w:rPr>
        <w:t xml:space="preserve"> W-8BEN-E для </w:t>
      </w:r>
      <w:r w:rsidR="00282F5D" w:rsidRPr="00ED1898">
        <w:rPr>
          <w:rFonts w:cstheme="minorHAnsi"/>
        </w:rPr>
        <w:t xml:space="preserve">клиентов - </w:t>
      </w:r>
      <w:r w:rsidRPr="00ED1898">
        <w:rPr>
          <w:rFonts w:cstheme="minorHAnsi"/>
        </w:rPr>
        <w:t xml:space="preserve">юридических лиц, действующих за свой счет и в своих интересах, </w:t>
      </w:r>
      <w:r w:rsidR="00282F5D" w:rsidRPr="00ED1898">
        <w:rPr>
          <w:rFonts w:cstheme="minorHAnsi"/>
        </w:rPr>
        <w:t>либо</w:t>
      </w:r>
      <w:r w:rsidRPr="00ED1898">
        <w:rPr>
          <w:rFonts w:cstheme="minorHAnsi"/>
        </w:rPr>
        <w:t xml:space="preserve"> форм</w:t>
      </w:r>
      <w:r w:rsidR="00282F5D" w:rsidRPr="00ED1898">
        <w:rPr>
          <w:rFonts w:cstheme="minorHAnsi"/>
        </w:rPr>
        <w:t>у</w:t>
      </w:r>
      <w:r w:rsidRPr="00ED1898">
        <w:rPr>
          <w:rFonts w:cstheme="minorHAnsi"/>
        </w:rPr>
        <w:t xml:space="preserve"> W-8IMY и иные документы (</w:t>
      </w:r>
      <w:proofErr w:type="spellStart"/>
      <w:r w:rsidRPr="00ED1898">
        <w:rPr>
          <w:rFonts w:cstheme="minorHAnsi"/>
        </w:rPr>
        <w:t>Withholding</w:t>
      </w:r>
      <w:proofErr w:type="spellEnd"/>
      <w:r w:rsidRPr="00ED1898">
        <w:rPr>
          <w:rFonts w:cstheme="minorHAnsi"/>
        </w:rPr>
        <w:t xml:space="preserve"> </w:t>
      </w:r>
      <w:proofErr w:type="spellStart"/>
      <w:r w:rsidRPr="00ED1898">
        <w:rPr>
          <w:rFonts w:cstheme="minorHAnsi"/>
        </w:rPr>
        <w:t>statement</w:t>
      </w:r>
      <w:proofErr w:type="spellEnd"/>
      <w:r w:rsidRPr="00ED1898">
        <w:rPr>
          <w:rFonts w:cstheme="minorHAnsi"/>
        </w:rPr>
        <w:t>, W-8BEN)</w:t>
      </w:r>
      <w:r w:rsidR="00282F5D" w:rsidRPr="00ED1898">
        <w:rPr>
          <w:rFonts w:cstheme="minorHAnsi"/>
        </w:rPr>
        <w:t xml:space="preserve"> для клиентов - </w:t>
      </w:r>
      <w:r w:rsidRPr="00ED1898">
        <w:rPr>
          <w:rFonts w:cstheme="minorHAnsi"/>
        </w:rPr>
        <w:t xml:space="preserve"> юридическ</w:t>
      </w:r>
      <w:r w:rsidR="00282F5D" w:rsidRPr="00ED1898">
        <w:rPr>
          <w:rFonts w:cstheme="minorHAnsi"/>
        </w:rPr>
        <w:t>их</w:t>
      </w:r>
      <w:r w:rsidRPr="00ED1898">
        <w:rPr>
          <w:rFonts w:cstheme="minorHAnsi"/>
        </w:rPr>
        <w:t xml:space="preserve"> лиц</w:t>
      </w:r>
      <w:r w:rsidR="00282F5D" w:rsidRPr="00ED1898">
        <w:rPr>
          <w:rFonts w:cstheme="minorHAnsi"/>
        </w:rPr>
        <w:t>,</w:t>
      </w:r>
      <w:r w:rsidRPr="00ED1898">
        <w:rPr>
          <w:rFonts w:cstheme="minorHAnsi"/>
        </w:rPr>
        <w:t xml:space="preserve"> действу</w:t>
      </w:r>
      <w:r w:rsidR="00282F5D" w:rsidRPr="00ED1898">
        <w:rPr>
          <w:rFonts w:cstheme="minorHAnsi"/>
        </w:rPr>
        <w:t>ющих</w:t>
      </w:r>
      <w:r w:rsidRPr="00ED1898">
        <w:rPr>
          <w:rFonts w:cstheme="minorHAnsi"/>
        </w:rPr>
        <w:t xml:space="preserve"> за счет и в интересах третьих лиц)</w:t>
      </w:r>
      <w:r w:rsidR="00DB10D7" w:rsidRPr="00ED1898">
        <w:rPr>
          <w:rFonts w:cstheme="minorHAnsi"/>
        </w:rPr>
        <w:t xml:space="preserve"> (далее – «Форма W-8»)</w:t>
      </w:r>
      <w:r w:rsidR="002615BF" w:rsidRPr="00ED1898">
        <w:rPr>
          <w:rFonts w:cstheme="minorHAnsi"/>
        </w:rPr>
        <w:t>;</w:t>
      </w:r>
    </w:p>
    <w:p w14:paraId="3E159705" w14:textId="7CAF3281" w:rsidR="00231FA8" w:rsidRPr="00ED1898" w:rsidRDefault="002615BF" w:rsidP="002615BF">
      <w:pPr>
        <w:pStyle w:val="a8"/>
        <w:numPr>
          <w:ilvl w:val="0"/>
          <w:numId w:val="3"/>
        </w:numPr>
        <w:shd w:val="clear" w:color="auto" w:fill="FFFFFF"/>
        <w:spacing w:before="221" w:after="0" w:line="230" w:lineRule="exact"/>
        <w:ind w:hanging="294"/>
        <w:jc w:val="both"/>
        <w:rPr>
          <w:rFonts w:eastAsia="Times New Roman" w:cstheme="minorHAnsi"/>
          <w:lang w:eastAsia="ru-RU"/>
        </w:rPr>
      </w:pPr>
      <w:r w:rsidRPr="00ED1898">
        <w:rPr>
          <w:rFonts w:cstheme="minorHAnsi"/>
        </w:rPr>
        <w:t xml:space="preserve">клиент заключил с ООО </w:t>
      </w:r>
      <w:r w:rsidR="00E21719">
        <w:rPr>
          <w:rFonts w:cstheme="minorHAnsi"/>
        </w:rPr>
        <w:t>«</w:t>
      </w:r>
      <w:proofErr w:type="spellStart"/>
      <w:r w:rsidR="00E21719">
        <w:rPr>
          <w:rFonts w:cstheme="minorHAnsi"/>
        </w:rPr>
        <w:t>Кадерус</w:t>
      </w:r>
      <w:proofErr w:type="spellEnd"/>
      <w:r w:rsidR="00E21719">
        <w:rPr>
          <w:rFonts w:cstheme="minorHAnsi"/>
        </w:rPr>
        <w:t xml:space="preserve"> Брокер»</w:t>
      </w:r>
      <w:r w:rsidRPr="00ED1898">
        <w:rPr>
          <w:rFonts w:cstheme="minorHAnsi"/>
        </w:rPr>
        <w:t xml:space="preserve"> соглашение об электронном документообороте</w:t>
      </w:r>
      <w:r w:rsidR="00231FA8" w:rsidRPr="00ED1898">
        <w:rPr>
          <w:rFonts w:eastAsia="Times New Roman" w:cstheme="minorHAnsi"/>
          <w:lang w:eastAsia="ru-RU"/>
        </w:rPr>
        <w:t>.</w:t>
      </w:r>
    </w:p>
    <w:p w14:paraId="3867025E" w14:textId="77777777" w:rsidR="00BB0DF7" w:rsidRPr="00ED1898" w:rsidRDefault="00BB0DF7" w:rsidP="00BB0DF7">
      <w:pPr>
        <w:pStyle w:val="a8"/>
        <w:shd w:val="clear" w:color="auto" w:fill="FFFFFF"/>
        <w:spacing w:before="221" w:line="230" w:lineRule="exact"/>
        <w:jc w:val="both"/>
        <w:rPr>
          <w:rFonts w:eastAsia="Times New Roman" w:cstheme="minorHAnsi"/>
          <w:lang w:eastAsia="ru-RU"/>
        </w:rPr>
      </w:pPr>
    </w:p>
    <w:p w14:paraId="044CF584" w14:textId="4B8E9BD2" w:rsidR="00C5078D" w:rsidRPr="00ED1898" w:rsidRDefault="00C5078D" w:rsidP="006628A8">
      <w:pPr>
        <w:pStyle w:val="a8"/>
        <w:numPr>
          <w:ilvl w:val="1"/>
          <w:numId w:val="6"/>
        </w:numPr>
        <w:shd w:val="clear" w:color="auto" w:fill="FFFFFF"/>
        <w:spacing w:before="221" w:line="230" w:lineRule="exact"/>
        <w:ind w:left="426" w:hanging="568"/>
        <w:jc w:val="both"/>
        <w:rPr>
          <w:rFonts w:eastAsia="Times New Roman" w:cstheme="minorHAnsi"/>
          <w:lang w:eastAsia="ru-RU"/>
        </w:rPr>
      </w:pPr>
      <w:r w:rsidRPr="00ED1898">
        <w:rPr>
          <w:rFonts w:eastAsia="Times New Roman" w:cstheme="minorHAnsi"/>
          <w:lang w:eastAsia="ru-RU"/>
        </w:rPr>
        <w:t>Если клиент не прошел процедуру подтверждения статуса квалифицированного инвестора, необходимую в соответствии с требованиями законодательств</w:t>
      </w:r>
      <w:r w:rsidR="00F07C9E" w:rsidRPr="00ED1898">
        <w:rPr>
          <w:rFonts w:eastAsia="Times New Roman" w:cstheme="minorHAnsi"/>
          <w:lang w:eastAsia="ru-RU"/>
        </w:rPr>
        <w:t>а</w:t>
      </w:r>
      <w:r w:rsidRPr="00ED1898">
        <w:rPr>
          <w:rFonts w:eastAsia="Times New Roman" w:cstheme="minorHAnsi"/>
          <w:lang w:eastAsia="ru-RU"/>
        </w:rPr>
        <w:t xml:space="preserve"> Российской Федерации, ООО </w:t>
      </w:r>
      <w:r w:rsidR="00E21719">
        <w:rPr>
          <w:rFonts w:eastAsia="Times New Roman" w:cstheme="minorHAnsi"/>
          <w:lang w:eastAsia="ru-RU"/>
        </w:rPr>
        <w:t>«</w:t>
      </w:r>
      <w:proofErr w:type="spellStart"/>
      <w:r w:rsidR="00E21719">
        <w:rPr>
          <w:rFonts w:eastAsia="Times New Roman" w:cstheme="minorHAnsi"/>
          <w:lang w:eastAsia="ru-RU"/>
        </w:rPr>
        <w:t>Кадерус</w:t>
      </w:r>
      <w:proofErr w:type="spellEnd"/>
      <w:r w:rsidR="00E21719">
        <w:rPr>
          <w:rFonts w:eastAsia="Times New Roman" w:cstheme="minorHAnsi"/>
          <w:lang w:eastAsia="ru-RU"/>
        </w:rPr>
        <w:t xml:space="preserve"> Брокер»</w:t>
      </w:r>
      <w:r w:rsidRPr="00ED1898">
        <w:rPr>
          <w:rFonts w:eastAsia="Times New Roman" w:cstheme="minorHAnsi"/>
          <w:lang w:eastAsia="ru-RU"/>
        </w:rPr>
        <w:t xml:space="preserve"> вправе отказать в принятии и исполнении поручения на совершение сделки до успешного подтверждения клиентом статуса квалифицированного инвестора. </w:t>
      </w:r>
    </w:p>
    <w:p w14:paraId="1410FE04" w14:textId="77777777" w:rsidR="0015583F" w:rsidRPr="00ED1898" w:rsidRDefault="0015583F" w:rsidP="0015583F">
      <w:pPr>
        <w:pStyle w:val="a8"/>
        <w:shd w:val="clear" w:color="auto" w:fill="FFFFFF"/>
        <w:spacing w:before="221" w:line="230" w:lineRule="exact"/>
        <w:ind w:left="426"/>
        <w:jc w:val="both"/>
        <w:rPr>
          <w:rFonts w:eastAsia="Times New Roman" w:cstheme="minorHAnsi"/>
          <w:lang w:eastAsia="ru-RU"/>
        </w:rPr>
      </w:pPr>
    </w:p>
    <w:p w14:paraId="1B89E488" w14:textId="6C0E18F2" w:rsidR="0015583F" w:rsidRPr="00ED1898" w:rsidRDefault="0015583F" w:rsidP="006628A8">
      <w:pPr>
        <w:pStyle w:val="a8"/>
        <w:numPr>
          <w:ilvl w:val="1"/>
          <w:numId w:val="6"/>
        </w:numPr>
        <w:shd w:val="clear" w:color="auto" w:fill="FFFFFF"/>
        <w:spacing w:before="221" w:line="230" w:lineRule="exact"/>
        <w:ind w:left="426" w:hanging="568"/>
        <w:jc w:val="both"/>
        <w:rPr>
          <w:rFonts w:eastAsia="Times New Roman" w:cstheme="minorHAnsi"/>
          <w:lang w:eastAsia="ru-RU"/>
        </w:rPr>
      </w:pPr>
      <w:r w:rsidRPr="00ED1898">
        <w:rPr>
          <w:rFonts w:eastAsia="Times New Roman" w:cstheme="minorHAnsi"/>
          <w:lang w:eastAsia="ru-RU"/>
        </w:rPr>
        <w:t xml:space="preserve">Клиент обязан </w:t>
      </w:r>
      <w:r w:rsidR="00DB10D7" w:rsidRPr="00ED1898">
        <w:rPr>
          <w:rFonts w:eastAsia="Times New Roman" w:cstheme="minorHAnsi"/>
          <w:lang w:eastAsia="ru-RU"/>
        </w:rPr>
        <w:t xml:space="preserve">предоставлять в ООО </w:t>
      </w:r>
      <w:r w:rsidR="00E21719">
        <w:rPr>
          <w:rFonts w:eastAsia="Times New Roman" w:cstheme="minorHAnsi"/>
          <w:lang w:eastAsia="ru-RU"/>
        </w:rPr>
        <w:t>«</w:t>
      </w:r>
      <w:proofErr w:type="spellStart"/>
      <w:r w:rsidR="00E21719">
        <w:rPr>
          <w:rFonts w:eastAsia="Times New Roman" w:cstheme="minorHAnsi"/>
          <w:lang w:eastAsia="ru-RU"/>
        </w:rPr>
        <w:t>Кадерус</w:t>
      </w:r>
      <w:proofErr w:type="spellEnd"/>
      <w:r w:rsidR="00E21719">
        <w:rPr>
          <w:rFonts w:eastAsia="Times New Roman" w:cstheme="minorHAnsi"/>
          <w:lang w:eastAsia="ru-RU"/>
        </w:rPr>
        <w:t xml:space="preserve"> Брокер»</w:t>
      </w:r>
      <w:r w:rsidR="00DB10D7" w:rsidRPr="00ED1898">
        <w:rPr>
          <w:rFonts w:eastAsia="Times New Roman" w:cstheme="minorHAnsi"/>
          <w:lang w:eastAsia="ru-RU"/>
        </w:rPr>
        <w:t xml:space="preserve"> Форму W-8 один раз в три года, а в случае изменения данных, указанных клиентом в ранее предоставленной в ООО </w:t>
      </w:r>
      <w:r w:rsidR="00E21719">
        <w:rPr>
          <w:rFonts w:eastAsia="Times New Roman" w:cstheme="minorHAnsi"/>
          <w:lang w:eastAsia="ru-RU"/>
        </w:rPr>
        <w:t>«</w:t>
      </w:r>
      <w:proofErr w:type="spellStart"/>
      <w:r w:rsidR="00E21719">
        <w:rPr>
          <w:rFonts w:eastAsia="Times New Roman" w:cstheme="minorHAnsi"/>
          <w:lang w:eastAsia="ru-RU"/>
        </w:rPr>
        <w:t>Кадерус</w:t>
      </w:r>
      <w:proofErr w:type="spellEnd"/>
      <w:r w:rsidR="00E21719">
        <w:rPr>
          <w:rFonts w:eastAsia="Times New Roman" w:cstheme="minorHAnsi"/>
          <w:lang w:eastAsia="ru-RU"/>
        </w:rPr>
        <w:t xml:space="preserve"> Брокер»</w:t>
      </w:r>
      <w:r w:rsidR="00DB10D7" w:rsidRPr="00ED1898">
        <w:rPr>
          <w:rFonts w:eastAsia="Times New Roman" w:cstheme="minorHAnsi"/>
          <w:lang w:eastAsia="ru-RU"/>
        </w:rPr>
        <w:t xml:space="preserve"> Форме W-8, - незамедлительно после изменения таких данных. В случае </w:t>
      </w:r>
      <w:r w:rsidR="006418F3" w:rsidRPr="00ED1898">
        <w:rPr>
          <w:rFonts w:eastAsia="Times New Roman" w:cstheme="minorHAnsi"/>
          <w:lang w:eastAsia="ru-RU"/>
        </w:rPr>
        <w:t>непредоставления</w:t>
      </w:r>
      <w:r w:rsidR="00DB10D7" w:rsidRPr="00ED1898">
        <w:rPr>
          <w:rFonts w:eastAsia="Times New Roman" w:cstheme="minorHAnsi"/>
          <w:lang w:eastAsia="ru-RU"/>
        </w:rPr>
        <w:t xml:space="preserve"> клиентом в указанные сроки Формы W-8 ООО </w:t>
      </w:r>
      <w:r w:rsidR="00E21719">
        <w:rPr>
          <w:rFonts w:eastAsia="Times New Roman" w:cstheme="minorHAnsi"/>
          <w:lang w:eastAsia="ru-RU"/>
        </w:rPr>
        <w:t>«</w:t>
      </w:r>
      <w:proofErr w:type="spellStart"/>
      <w:r w:rsidR="00E21719">
        <w:rPr>
          <w:rFonts w:eastAsia="Times New Roman" w:cstheme="minorHAnsi"/>
          <w:lang w:eastAsia="ru-RU"/>
        </w:rPr>
        <w:t>Кадерус</w:t>
      </w:r>
      <w:proofErr w:type="spellEnd"/>
      <w:r w:rsidR="00E21719">
        <w:rPr>
          <w:rFonts w:eastAsia="Times New Roman" w:cstheme="minorHAnsi"/>
          <w:lang w:eastAsia="ru-RU"/>
        </w:rPr>
        <w:t xml:space="preserve"> Брокер»</w:t>
      </w:r>
      <w:r w:rsidR="00DB10D7" w:rsidRPr="00ED1898">
        <w:rPr>
          <w:rFonts w:eastAsia="Times New Roman" w:cstheme="minorHAnsi"/>
          <w:lang w:eastAsia="ru-RU"/>
        </w:rPr>
        <w:t xml:space="preserve"> вправе приостановить оказание клиенту услуг по совершению сделок на международных рынках.</w:t>
      </w:r>
    </w:p>
    <w:p w14:paraId="48684E38" w14:textId="17B7FA9C" w:rsidR="00BB0DF7" w:rsidRPr="00ED1898" w:rsidRDefault="00BB0DF7" w:rsidP="00BB0DF7">
      <w:pPr>
        <w:shd w:val="clear" w:color="auto" w:fill="FFFFFF"/>
        <w:spacing w:before="461" w:after="0" w:line="240" w:lineRule="auto"/>
        <w:ind w:left="-540"/>
        <w:rPr>
          <w:rFonts w:eastAsia="Times New Roman" w:cstheme="minorHAnsi"/>
          <w:b/>
          <w:bCs/>
          <w:lang w:eastAsia="ru-RU"/>
        </w:rPr>
      </w:pPr>
      <w:r w:rsidRPr="00ED1898">
        <w:rPr>
          <w:rFonts w:eastAsia="Times New Roman" w:cstheme="minorHAnsi"/>
          <w:b/>
          <w:bCs/>
          <w:lang w:eastAsia="ru-RU"/>
        </w:rPr>
        <w:t xml:space="preserve">Статья </w:t>
      </w:r>
      <w:r w:rsidR="00072D55" w:rsidRPr="00ED1898">
        <w:rPr>
          <w:rFonts w:eastAsia="Times New Roman" w:cstheme="minorHAnsi"/>
          <w:b/>
          <w:bCs/>
          <w:lang w:eastAsia="ru-RU"/>
        </w:rPr>
        <w:t>4</w:t>
      </w:r>
      <w:r w:rsidRPr="00ED1898">
        <w:rPr>
          <w:rFonts w:eastAsia="Times New Roman" w:cstheme="minorHAnsi"/>
          <w:b/>
          <w:bCs/>
          <w:lang w:eastAsia="ru-RU"/>
        </w:rPr>
        <w:t xml:space="preserve">. </w:t>
      </w:r>
      <w:r w:rsidR="00583FC6" w:rsidRPr="00ED1898">
        <w:rPr>
          <w:rFonts w:eastAsia="Times New Roman" w:cstheme="minorHAnsi"/>
          <w:b/>
          <w:bCs/>
          <w:lang w:eastAsia="ru-RU"/>
        </w:rPr>
        <w:t>Р</w:t>
      </w:r>
      <w:r w:rsidRPr="00ED1898">
        <w:rPr>
          <w:rFonts w:eastAsia="Times New Roman" w:cstheme="minorHAnsi"/>
          <w:b/>
          <w:bCs/>
          <w:lang w:eastAsia="ru-RU"/>
        </w:rPr>
        <w:t>езервировани</w:t>
      </w:r>
      <w:r w:rsidR="00583FC6" w:rsidRPr="00ED1898">
        <w:rPr>
          <w:rFonts w:eastAsia="Times New Roman" w:cstheme="minorHAnsi"/>
          <w:b/>
          <w:bCs/>
          <w:lang w:eastAsia="ru-RU"/>
        </w:rPr>
        <w:t>е</w:t>
      </w:r>
      <w:r w:rsidRPr="00ED1898">
        <w:rPr>
          <w:rFonts w:eastAsia="Times New Roman" w:cstheme="minorHAnsi"/>
          <w:b/>
          <w:bCs/>
          <w:lang w:eastAsia="ru-RU"/>
        </w:rPr>
        <w:t xml:space="preserve"> денежных средств и ценных бумаг</w:t>
      </w:r>
    </w:p>
    <w:p w14:paraId="648D89FE" w14:textId="76218AC4" w:rsidR="00CA37A1" w:rsidRPr="00ED1898" w:rsidRDefault="00484E89" w:rsidP="006628A8">
      <w:pPr>
        <w:pStyle w:val="a8"/>
        <w:numPr>
          <w:ilvl w:val="1"/>
          <w:numId w:val="7"/>
        </w:numPr>
        <w:shd w:val="clear" w:color="auto" w:fill="FFFFFF"/>
        <w:spacing w:before="221" w:after="0" w:line="230" w:lineRule="exact"/>
        <w:ind w:left="426" w:hanging="568"/>
        <w:jc w:val="both"/>
        <w:rPr>
          <w:rFonts w:cstheme="minorHAnsi"/>
        </w:rPr>
      </w:pPr>
      <w:r w:rsidRPr="00ED1898">
        <w:rPr>
          <w:rFonts w:cstheme="minorHAnsi"/>
        </w:rPr>
        <w:t xml:space="preserve">ООО </w:t>
      </w:r>
      <w:r w:rsidR="00E21719">
        <w:rPr>
          <w:rFonts w:cstheme="minorHAnsi"/>
        </w:rPr>
        <w:t>«</w:t>
      </w:r>
      <w:proofErr w:type="spellStart"/>
      <w:r w:rsidR="00E21719">
        <w:rPr>
          <w:rFonts w:cstheme="minorHAnsi"/>
        </w:rPr>
        <w:t>Кадерус</w:t>
      </w:r>
      <w:proofErr w:type="spellEnd"/>
      <w:r w:rsidR="00E21719">
        <w:rPr>
          <w:rFonts w:cstheme="minorHAnsi"/>
        </w:rPr>
        <w:t xml:space="preserve"> Брокер»</w:t>
      </w:r>
      <w:r w:rsidRPr="00ED1898">
        <w:rPr>
          <w:rFonts w:cstheme="minorHAnsi"/>
        </w:rPr>
        <w:t xml:space="preserve"> осуществляет хранение активов, необходимых для обеспечения (исполнения) сделок на </w:t>
      </w:r>
      <w:r w:rsidR="00B4185A" w:rsidRPr="00ED1898">
        <w:rPr>
          <w:rFonts w:cstheme="minorHAnsi"/>
        </w:rPr>
        <w:t>И</w:t>
      </w:r>
      <w:r w:rsidRPr="00ED1898">
        <w:rPr>
          <w:rFonts w:cstheme="minorHAnsi"/>
        </w:rPr>
        <w:t xml:space="preserve">ностранных торговых площадках, и/или вырученных по таким сделкам, на своих счетах в депозитариях и/или кредитных организациях и/ или иных организациях, осуществляющих хранение активов клиентов и учет прав на них в соответствии с применимым правом, выбранных по усмотрению ООО </w:t>
      </w:r>
      <w:r w:rsidR="00E21719">
        <w:rPr>
          <w:rFonts w:cstheme="minorHAnsi"/>
        </w:rPr>
        <w:t>«</w:t>
      </w:r>
      <w:proofErr w:type="spellStart"/>
      <w:r w:rsidR="00E21719">
        <w:rPr>
          <w:rFonts w:cstheme="minorHAnsi"/>
        </w:rPr>
        <w:t>Кадерус</w:t>
      </w:r>
      <w:proofErr w:type="spellEnd"/>
      <w:r w:rsidR="00E21719">
        <w:rPr>
          <w:rFonts w:cstheme="minorHAnsi"/>
        </w:rPr>
        <w:t xml:space="preserve"> Брокер»</w:t>
      </w:r>
      <w:r w:rsidRPr="00ED1898">
        <w:rPr>
          <w:rFonts w:cstheme="minorHAnsi"/>
        </w:rPr>
        <w:t>.</w:t>
      </w:r>
    </w:p>
    <w:p w14:paraId="24F3B256" w14:textId="77777777" w:rsidR="00393953" w:rsidRPr="00ED1898" w:rsidRDefault="00393953" w:rsidP="00393953">
      <w:pPr>
        <w:pStyle w:val="a8"/>
        <w:shd w:val="clear" w:color="auto" w:fill="FFFFFF"/>
        <w:spacing w:before="221" w:after="0" w:line="230" w:lineRule="exact"/>
        <w:ind w:left="426"/>
        <w:jc w:val="both"/>
        <w:rPr>
          <w:rFonts w:eastAsia="Times New Roman" w:cstheme="minorHAnsi"/>
          <w:lang w:eastAsia="ru-RU"/>
        </w:rPr>
      </w:pPr>
    </w:p>
    <w:p w14:paraId="67C2BBD1" w14:textId="5FCB4B7A" w:rsidR="00E01545" w:rsidRPr="00ED1898" w:rsidRDefault="00484E89" w:rsidP="006628A8">
      <w:pPr>
        <w:pStyle w:val="a8"/>
        <w:numPr>
          <w:ilvl w:val="1"/>
          <w:numId w:val="7"/>
        </w:numPr>
        <w:shd w:val="clear" w:color="auto" w:fill="FFFFFF"/>
        <w:spacing w:before="221" w:after="0" w:line="230" w:lineRule="exact"/>
        <w:ind w:left="426" w:hanging="568"/>
        <w:jc w:val="both"/>
        <w:rPr>
          <w:rFonts w:cstheme="minorHAnsi"/>
        </w:rPr>
      </w:pPr>
      <w:r w:rsidRPr="00ED1898">
        <w:rPr>
          <w:rFonts w:cstheme="minorHAnsi"/>
        </w:rPr>
        <w:t xml:space="preserve">Учет денежных средств и ценных бумаг, предназначенных для совершения сделок на </w:t>
      </w:r>
      <w:r w:rsidR="00B4185A" w:rsidRPr="00ED1898">
        <w:rPr>
          <w:rFonts w:cstheme="minorHAnsi"/>
        </w:rPr>
        <w:t>И</w:t>
      </w:r>
      <w:r w:rsidRPr="00ED1898">
        <w:rPr>
          <w:rFonts w:cstheme="minorHAnsi"/>
        </w:rPr>
        <w:t xml:space="preserve">ностранных торговых площадках; учет обязательств клиента, связанных с такими сделками; а также учет связанных с такими сделками операций, осуществляется на брокерском счете клиента. </w:t>
      </w:r>
    </w:p>
    <w:p w14:paraId="0CED86F6" w14:textId="77777777" w:rsidR="00974E4C" w:rsidRPr="00ED1898" w:rsidRDefault="00974E4C" w:rsidP="00E01545">
      <w:pPr>
        <w:pStyle w:val="a8"/>
        <w:shd w:val="clear" w:color="auto" w:fill="FFFFFF"/>
        <w:spacing w:before="221" w:after="0" w:line="230" w:lineRule="exact"/>
        <w:ind w:left="426"/>
        <w:jc w:val="both"/>
        <w:rPr>
          <w:rFonts w:eastAsia="Times New Roman" w:cstheme="minorHAnsi"/>
          <w:lang w:eastAsia="ru-RU"/>
        </w:rPr>
      </w:pPr>
    </w:p>
    <w:p w14:paraId="4032D807" w14:textId="4499790F" w:rsidR="006467C5" w:rsidRPr="00ED1898" w:rsidRDefault="006467C5" w:rsidP="00D61134">
      <w:pPr>
        <w:pStyle w:val="a8"/>
        <w:numPr>
          <w:ilvl w:val="1"/>
          <w:numId w:val="7"/>
        </w:numPr>
        <w:shd w:val="clear" w:color="auto" w:fill="FFFFFF"/>
        <w:spacing w:before="221" w:after="0" w:line="230" w:lineRule="exact"/>
        <w:jc w:val="both"/>
        <w:rPr>
          <w:rFonts w:cstheme="minorHAnsi"/>
        </w:rPr>
      </w:pPr>
      <w:r w:rsidRPr="00ED1898">
        <w:rPr>
          <w:rFonts w:cstheme="minorHAnsi"/>
        </w:rPr>
        <w:t xml:space="preserve">Зачисление/списание денежных средств на/со специального брокерского счета может осуществляться в рублях и в иностранной валюте. Информация об иностранной валюте, которая может зачисляться/списываться со специального брокерского счета, размещается на сайте ООО </w:t>
      </w:r>
      <w:r w:rsidR="00E21719">
        <w:rPr>
          <w:rFonts w:cstheme="minorHAnsi"/>
        </w:rPr>
        <w:t>«</w:t>
      </w:r>
      <w:proofErr w:type="spellStart"/>
      <w:r w:rsidR="00E21719">
        <w:rPr>
          <w:rFonts w:cstheme="minorHAnsi"/>
        </w:rPr>
        <w:t>Кадерус</w:t>
      </w:r>
      <w:proofErr w:type="spellEnd"/>
      <w:r w:rsidR="00E21719">
        <w:rPr>
          <w:rFonts w:cstheme="minorHAnsi"/>
        </w:rPr>
        <w:t xml:space="preserve"> Брокер»</w:t>
      </w:r>
      <w:r w:rsidRPr="00ED1898">
        <w:rPr>
          <w:rFonts w:cstheme="minorHAnsi"/>
        </w:rPr>
        <w:t xml:space="preserve"> в сети Интернет по адресу </w:t>
      </w:r>
      <w:r w:rsidR="00D61134" w:rsidRPr="00ED1898">
        <w:rPr>
          <w:rFonts w:cstheme="minorHAnsi"/>
        </w:rPr>
        <w:t>https://caderus.broker</w:t>
      </w:r>
      <w:r w:rsidRPr="00ED1898">
        <w:rPr>
          <w:rFonts w:cstheme="minorHAnsi"/>
        </w:rPr>
        <w:t xml:space="preserve">. ООО </w:t>
      </w:r>
      <w:r w:rsidR="00E21719">
        <w:rPr>
          <w:rFonts w:cstheme="minorHAnsi"/>
        </w:rPr>
        <w:t>«</w:t>
      </w:r>
      <w:proofErr w:type="spellStart"/>
      <w:r w:rsidR="00E21719">
        <w:rPr>
          <w:rFonts w:cstheme="minorHAnsi"/>
        </w:rPr>
        <w:t>Кадерус</w:t>
      </w:r>
      <w:proofErr w:type="spellEnd"/>
      <w:r w:rsidR="00E21719">
        <w:rPr>
          <w:rFonts w:cstheme="minorHAnsi"/>
        </w:rPr>
        <w:t xml:space="preserve"> Брокер»</w:t>
      </w:r>
      <w:r w:rsidRPr="00ED1898">
        <w:rPr>
          <w:rFonts w:cstheme="minorHAnsi"/>
        </w:rPr>
        <w:t xml:space="preserve"> вправе в одностороннем порядке вносить изменения в список иностранных валют. Новый список подлежит применению к клиенту с момента размещения на сайте ООО </w:t>
      </w:r>
      <w:r w:rsidR="00E21719">
        <w:rPr>
          <w:rFonts w:cstheme="minorHAnsi"/>
        </w:rPr>
        <w:t>«</w:t>
      </w:r>
      <w:proofErr w:type="spellStart"/>
      <w:r w:rsidR="00E21719">
        <w:rPr>
          <w:rFonts w:cstheme="minorHAnsi"/>
        </w:rPr>
        <w:t>Кадерус</w:t>
      </w:r>
      <w:proofErr w:type="spellEnd"/>
      <w:r w:rsidR="00E21719">
        <w:rPr>
          <w:rFonts w:cstheme="minorHAnsi"/>
        </w:rPr>
        <w:t xml:space="preserve"> Брокер»</w:t>
      </w:r>
      <w:r w:rsidRPr="00ED1898">
        <w:rPr>
          <w:rFonts w:cstheme="minorHAnsi"/>
        </w:rPr>
        <w:t xml:space="preserve"> в сети Интернет.</w:t>
      </w:r>
    </w:p>
    <w:p w14:paraId="5E721E44" w14:textId="77777777" w:rsidR="006467C5" w:rsidRPr="00ED1898" w:rsidRDefault="006467C5" w:rsidP="006467C5">
      <w:pPr>
        <w:pStyle w:val="a8"/>
        <w:shd w:val="clear" w:color="auto" w:fill="FFFFFF"/>
        <w:spacing w:before="221" w:after="0" w:line="230" w:lineRule="exact"/>
        <w:ind w:left="426"/>
        <w:jc w:val="both"/>
        <w:rPr>
          <w:rFonts w:cstheme="minorHAnsi"/>
        </w:rPr>
      </w:pPr>
    </w:p>
    <w:p w14:paraId="6FBB6EEB" w14:textId="2DFD52F4" w:rsidR="006467C5" w:rsidRPr="00ED1898" w:rsidRDefault="006467C5" w:rsidP="006628A8">
      <w:pPr>
        <w:pStyle w:val="a8"/>
        <w:numPr>
          <w:ilvl w:val="1"/>
          <w:numId w:val="7"/>
        </w:numPr>
        <w:shd w:val="clear" w:color="auto" w:fill="FFFFFF"/>
        <w:spacing w:before="221" w:after="0" w:line="230" w:lineRule="exact"/>
        <w:ind w:left="426" w:hanging="568"/>
        <w:jc w:val="both"/>
        <w:rPr>
          <w:rFonts w:cstheme="minorHAnsi"/>
        </w:rPr>
      </w:pPr>
      <w:r w:rsidRPr="00ED1898">
        <w:rPr>
          <w:rFonts w:cstheme="minorHAnsi"/>
        </w:rPr>
        <w:t>Для совершения и исполнения сделок на международных рынках клиент обязан до подачи поручения обеспечить наличие необходимых активов на брокерском счете и счетах депо, которые будут использоваться при исполнении сделок (резервирование).</w:t>
      </w:r>
    </w:p>
    <w:p w14:paraId="2B203D35" w14:textId="77777777" w:rsidR="006467C5" w:rsidRPr="00ED1898" w:rsidRDefault="006467C5" w:rsidP="006467C5">
      <w:pPr>
        <w:pStyle w:val="a8"/>
        <w:shd w:val="clear" w:color="auto" w:fill="FFFFFF"/>
        <w:spacing w:before="221" w:after="0" w:line="230" w:lineRule="exact"/>
        <w:ind w:left="426"/>
        <w:jc w:val="both"/>
        <w:rPr>
          <w:rFonts w:cstheme="minorHAnsi"/>
        </w:rPr>
      </w:pPr>
    </w:p>
    <w:p w14:paraId="049B330C" w14:textId="3A334788" w:rsidR="006467C5" w:rsidRPr="00ED1898" w:rsidRDefault="006467C5" w:rsidP="006628A8">
      <w:pPr>
        <w:pStyle w:val="a8"/>
        <w:numPr>
          <w:ilvl w:val="1"/>
          <w:numId w:val="7"/>
        </w:numPr>
        <w:shd w:val="clear" w:color="auto" w:fill="FFFFFF"/>
        <w:spacing w:before="221" w:after="0" w:line="230" w:lineRule="exact"/>
        <w:ind w:left="426" w:hanging="568"/>
        <w:jc w:val="both"/>
        <w:rPr>
          <w:rFonts w:cstheme="minorHAnsi"/>
        </w:rPr>
      </w:pPr>
      <w:r w:rsidRPr="00ED1898">
        <w:rPr>
          <w:rFonts w:cstheme="minorHAnsi"/>
        </w:rPr>
        <w:t xml:space="preserve">Ценные бумаги, ранее приобретенные в результате совершения в интересах клиента сделок на определенной Иностранной торговой площадке, считаются зарезервированными для совершения сделок на данной Иностранной торговой площадке. </w:t>
      </w:r>
    </w:p>
    <w:p w14:paraId="164BEED4" w14:textId="5B8D15B8" w:rsidR="00583FC6" w:rsidRPr="00ED1898" w:rsidRDefault="00583FC6" w:rsidP="00583FC6">
      <w:pPr>
        <w:shd w:val="clear" w:color="auto" w:fill="FFFFFF"/>
        <w:spacing w:before="461" w:after="0" w:line="240" w:lineRule="auto"/>
        <w:ind w:left="-540"/>
        <w:rPr>
          <w:rFonts w:eastAsia="Times New Roman" w:cstheme="minorHAnsi"/>
          <w:b/>
          <w:bCs/>
          <w:lang w:eastAsia="ru-RU"/>
        </w:rPr>
      </w:pPr>
      <w:r w:rsidRPr="00ED1898">
        <w:rPr>
          <w:rFonts w:eastAsia="Times New Roman" w:cstheme="minorHAnsi"/>
          <w:b/>
          <w:bCs/>
          <w:lang w:eastAsia="ru-RU"/>
        </w:rPr>
        <w:lastRenderedPageBreak/>
        <w:t xml:space="preserve">Статья </w:t>
      </w:r>
      <w:r w:rsidR="00072D55" w:rsidRPr="00ED1898">
        <w:rPr>
          <w:rFonts w:eastAsia="Times New Roman" w:cstheme="minorHAnsi"/>
          <w:b/>
          <w:bCs/>
          <w:lang w:eastAsia="ru-RU"/>
        </w:rPr>
        <w:t>5</w:t>
      </w:r>
      <w:r w:rsidRPr="00ED1898">
        <w:rPr>
          <w:rFonts w:eastAsia="Times New Roman" w:cstheme="minorHAnsi"/>
          <w:b/>
          <w:bCs/>
          <w:lang w:eastAsia="ru-RU"/>
        </w:rPr>
        <w:t xml:space="preserve">. </w:t>
      </w:r>
      <w:r w:rsidR="002615BF" w:rsidRPr="00ED1898">
        <w:rPr>
          <w:rFonts w:eastAsia="Times New Roman" w:cstheme="minorHAnsi"/>
          <w:b/>
          <w:bCs/>
          <w:lang w:eastAsia="ru-RU"/>
        </w:rPr>
        <w:t>Общие условия</w:t>
      </w:r>
      <w:r w:rsidRPr="00ED1898">
        <w:rPr>
          <w:rFonts w:eastAsia="Times New Roman" w:cstheme="minorHAnsi"/>
          <w:b/>
          <w:bCs/>
          <w:lang w:eastAsia="ru-RU"/>
        </w:rPr>
        <w:t xml:space="preserve"> совершени</w:t>
      </w:r>
      <w:r w:rsidR="002615BF" w:rsidRPr="00ED1898">
        <w:rPr>
          <w:rFonts w:eastAsia="Times New Roman" w:cstheme="minorHAnsi"/>
          <w:b/>
          <w:bCs/>
          <w:lang w:eastAsia="ru-RU"/>
        </w:rPr>
        <w:t>я</w:t>
      </w:r>
      <w:r w:rsidRPr="00ED1898">
        <w:rPr>
          <w:rFonts w:eastAsia="Times New Roman" w:cstheme="minorHAnsi"/>
          <w:b/>
          <w:bCs/>
          <w:lang w:eastAsia="ru-RU"/>
        </w:rPr>
        <w:t xml:space="preserve"> сделок</w:t>
      </w:r>
    </w:p>
    <w:p w14:paraId="7641F4AD" w14:textId="73E92ACB" w:rsidR="00335246" w:rsidRPr="00ED1898" w:rsidRDefault="00072D55" w:rsidP="006628A8">
      <w:pPr>
        <w:pStyle w:val="a8"/>
        <w:numPr>
          <w:ilvl w:val="1"/>
          <w:numId w:val="8"/>
        </w:numPr>
        <w:shd w:val="clear" w:color="auto" w:fill="FFFFFF"/>
        <w:spacing w:before="221" w:after="0" w:line="230" w:lineRule="exact"/>
        <w:ind w:left="426" w:hanging="568"/>
        <w:jc w:val="both"/>
        <w:rPr>
          <w:rFonts w:eastAsia="Times New Roman" w:cstheme="minorHAnsi"/>
          <w:lang w:eastAsia="ru-RU"/>
        </w:rPr>
      </w:pPr>
      <w:r w:rsidRPr="00ED1898">
        <w:rPr>
          <w:rFonts w:cstheme="minorHAnsi"/>
        </w:rPr>
        <w:t>Список Иностранных торговых площадок, доступных для совершения сделок с ценными бумагами/или получения Биржевой информации</w:t>
      </w:r>
    </w:p>
    <w:tbl>
      <w:tblPr>
        <w:tblStyle w:val="afb"/>
        <w:tblW w:w="8930" w:type="dxa"/>
        <w:tblInd w:w="534" w:type="dxa"/>
        <w:tblLook w:val="04A0" w:firstRow="1" w:lastRow="0" w:firstColumn="1" w:lastColumn="0" w:noHBand="0" w:noVBand="1"/>
      </w:tblPr>
      <w:tblGrid>
        <w:gridCol w:w="5073"/>
        <w:gridCol w:w="3857"/>
      </w:tblGrid>
      <w:tr w:rsidR="00072D55" w:rsidRPr="00ED1898" w14:paraId="13335985" w14:textId="77777777" w:rsidTr="00072D55">
        <w:trPr>
          <w:trHeight w:val="507"/>
        </w:trPr>
        <w:tc>
          <w:tcPr>
            <w:tcW w:w="5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1172C" w14:textId="77777777" w:rsidR="00072D55" w:rsidRPr="00ED1898" w:rsidRDefault="00072D55" w:rsidP="00072D55">
            <w:pPr>
              <w:jc w:val="center"/>
              <w:rPr>
                <w:rFonts w:asciiTheme="minorHAnsi" w:eastAsia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ED1898">
              <w:rPr>
                <w:rFonts w:asciiTheme="minorHAnsi" w:eastAsiaTheme="minorHAnsi" w:hAnsiTheme="minorHAnsi" w:cstheme="minorHAnsi"/>
                <w:b/>
                <w:sz w:val="22"/>
                <w:szCs w:val="22"/>
                <w:lang w:eastAsia="en-US"/>
              </w:rPr>
              <w:t>Наименование Иностранной торговой площадки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2C52F" w14:textId="77777777" w:rsidR="00072D55" w:rsidRPr="00ED1898" w:rsidRDefault="00072D55" w:rsidP="00072D55">
            <w:pPr>
              <w:jc w:val="center"/>
              <w:rPr>
                <w:rFonts w:asciiTheme="minorHAnsi" w:eastAsia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ED1898">
              <w:rPr>
                <w:rFonts w:asciiTheme="minorHAnsi" w:eastAsiaTheme="minorHAnsi" w:hAnsiTheme="minorHAnsi" w:cstheme="minorHAnsi"/>
                <w:b/>
                <w:sz w:val="22"/>
                <w:szCs w:val="22"/>
                <w:lang w:eastAsia="en-US"/>
              </w:rPr>
              <w:t>Короткий код</w:t>
            </w:r>
          </w:p>
        </w:tc>
      </w:tr>
      <w:tr w:rsidR="00072D55" w:rsidRPr="00ED1898" w14:paraId="30309C53" w14:textId="77777777" w:rsidTr="00072D55">
        <w:trPr>
          <w:trHeight w:val="300"/>
        </w:trPr>
        <w:tc>
          <w:tcPr>
            <w:tcW w:w="5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DF4B2" w14:textId="77777777" w:rsidR="00072D55" w:rsidRPr="00ED1898" w:rsidRDefault="00072D55" w:rsidP="00072D55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ED1898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LSE, Великобритания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11F0A" w14:textId="77777777" w:rsidR="00072D55" w:rsidRPr="00ED1898" w:rsidRDefault="00072D55" w:rsidP="00072D55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ED1898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XLON</w:t>
            </w:r>
          </w:p>
        </w:tc>
      </w:tr>
      <w:tr w:rsidR="00072D55" w:rsidRPr="00ED1898" w14:paraId="5E81318E" w14:textId="77777777" w:rsidTr="00072D55">
        <w:trPr>
          <w:trHeight w:val="300"/>
        </w:trPr>
        <w:tc>
          <w:tcPr>
            <w:tcW w:w="5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9DFE3" w14:textId="77777777" w:rsidR="00072D55" w:rsidRPr="00ED1898" w:rsidRDefault="00072D55" w:rsidP="00072D55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ED1898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NASDAQ, США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EE919" w14:textId="77777777" w:rsidR="00072D55" w:rsidRPr="00ED1898" w:rsidRDefault="00072D55" w:rsidP="00072D55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ED1898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XNAS, XNCM, XNMS, XNGS</w:t>
            </w:r>
          </w:p>
        </w:tc>
      </w:tr>
      <w:tr w:rsidR="00072D55" w:rsidRPr="00ED1898" w14:paraId="20681FC1" w14:textId="77777777" w:rsidTr="00072D55">
        <w:trPr>
          <w:trHeight w:val="300"/>
        </w:trPr>
        <w:tc>
          <w:tcPr>
            <w:tcW w:w="5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70DBF" w14:textId="77777777" w:rsidR="00072D55" w:rsidRPr="00ED1898" w:rsidRDefault="00072D55" w:rsidP="00072D55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ED1898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NYSE, США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72736" w14:textId="77777777" w:rsidR="00072D55" w:rsidRPr="00ED1898" w:rsidRDefault="00072D55" w:rsidP="00072D55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ED1898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XNYS, XASE, ARCX</w:t>
            </w:r>
          </w:p>
        </w:tc>
      </w:tr>
    </w:tbl>
    <w:p w14:paraId="2DBA5001" w14:textId="77777777" w:rsidR="00484E89" w:rsidRPr="00ED1898" w:rsidRDefault="00484E89" w:rsidP="006467C5">
      <w:pPr>
        <w:pStyle w:val="a8"/>
        <w:shd w:val="clear" w:color="auto" w:fill="FFFFFF"/>
        <w:spacing w:after="0" w:line="230" w:lineRule="exact"/>
        <w:ind w:left="426" w:hanging="568"/>
        <w:jc w:val="both"/>
        <w:rPr>
          <w:rFonts w:eastAsia="Times New Roman" w:cstheme="minorHAnsi"/>
          <w:lang w:eastAsia="ru-RU"/>
        </w:rPr>
      </w:pPr>
    </w:p>
    <w:p w14:paraId="4FCE8F96" w14:textId="4BB3B0B0" w:rsidR="00DB7480" w:rsidRPr="00ED1898" w:rsidRDefault="00484E89" w:rsidP="006628A8">
      <w:pPr>
        <w:pStyle w:val="a8"/>
        <w:numPr>
          <w:ilvl w:val="1"/>
          <w:numId w:val="8"/>
        </w:numPr>
        <w:shd w:val="clear" w:color="auto" w:fill="FFFFFF"/>
        <w:spacing w:before="221" w:after="0" w:line="230" w:lineRule="exact"/>
        <w:ind w:left="426" w:hanging="568"/>
        <w:jc w:val="both"/>
        <w:rPr>
          <w:rFonts w:eastAsia="Times New Roman" w:cstheme="minorHAnsi"/>
          <w:lang w:eastAsia="ru-RU"/>
        </w:rPr>
      </w:pPr>
      <w:r w:rsidRPr="00ED1898">
        <w:rPr>
          <w:rFonts w:eastAsia="Times New Roman" w:cstheme="minorHAnsi"/>
          <w:lang w:eastAsia="ru-RU"/>
        </w:rPr>
        <w:t xml:space="preserve">Если иное не установлено </w:t>
      </w:r>
      <w:r w:rsidR="00377E88" w:rsidRPr="00ED1898">
        <w:rPr>
          <w:rFonts w:eastAsia="Times New Roman" w:cstheme="minorHAnsi"/>
          <w:lang w:eastAsia="ru-RU"/>
        </w:rPr>
        <w:t>законодательством Российской Федерации</w:t>
      </w:r>
      <w:r w:rsidRPr="00ED1898">
        <w:rPr>
          <w:rFonts w:eastAsia="Times New Roman" w:cstheme="minorHAnsi"/>
          <w:lang w:eastAsia="ru-RU"/>
        </w:rPr>
        <w:t xml:space="preserve">, ООО </w:t>
      </w:r>
      <w:r w:rsidR="00E21719">
        <w:rPr>
          <w:rFonts w:eastAsia="Times New Roman" w:cstheme="minorHAnsi"/>
          <w:lang w:eastAsia="ru-RU"/>
        </w:rPr>
        <w:t>«</w:t>
      </w:r>
      <w:proofErr w:type="spellStart"/>
      <w:r w:rsidR="00E21719">
        <w:rPr>
          <w:rFonts w:eastAsia="Times New Roman" w:cstheme="minorHAnsi"/>
          <w:lang w:eastAsia="ru-RU"/>
        </w:rPr>
        <w:t>Кадерус</w:t>
      </w:r>
      <w:proofErr w:type="spellEnd"/>
      <w:r w:rsidR="00E21719">
        <w:rPr>
          <w:rFonts w:eastAsia="Times New Roman" w:cstheme="minorHAnsi"/>
          <w:lang w:eastAsia="ru-RU"/>
        </w:rPr>
        <w:t xml:space="preserve"> Брокер»</w:t>
      </w:r>
      <w:r w:rsidRPr="00ED1898">
        <w:rPr>
          <w:rFonts w:eastAsia="Times New Roman" w:cstheme="minorHAnsi"/>
          <w:lang w:eastAsia="ru-RU"/>
        </w:rPr>
        <w:t xml:space="preserve"> вправе по своему усмотрению привлекать </w:t>
      </w:r>
      <w:r w:rsidR="00B4185A" w:rsidRPr="00ED1898">
        <w:rPr>
          <w:rFonts w:eastAsia="Times New Roman" w:cstheme="minorHAnsi"/>
          <w:lang w:eastAsia="ru-RU"/>
        </w:rPr>
        <w:t xml:space="preserve">к исполнению поручения клиента иностранных брокеров (далее </w:t>
      </w:r>
      <w:r w:rsidR="00377E88" w:rsidRPr="00ED1898">
        <w:rPr>
          <w:rFonts w:eastAsia="Times New Roman" w:cstheme="minorHAnsi"/>
          <w:lang w:eastAsia="ru-RU"/>
        </w:rPr>
        <w:t xml:space="preserve">по отдельности </w:t>
      </w:r>
      <w:r w:rsidR="00B4185A" w:rsidRPr="00ED1898">
        <w:rPr>
          <w:rFonts w:eastAsia="Times New Roman" w:cstheme="minorHAnsi"/>
          <w:lang w:eastAsia="ru-RU"/>
        </w:rPr>
        <w:t>– «иностранный брокер»),</w:t>
      </w:r>
      <w:r w:rsidR="00DB7480" w:rsidRPr="00ED1898">
        <w:rPr>
          <w:rFonts w:eastAsia="Times New Roman" w:cstheme="minorHAnsi"/>
          <w:lang w:eastAsia="ru-RU"/>
        </w:rPr>
        <w:t xml:space="preserve"> включая, но, не ограничиваясь, </w:t>
      </w:r>
      <w:r w:rsidR="006467C5" w:rsidRPr="00ED1898">
        <w:rPr>
          <w:rFonts w:eastAsia="Times New Roman" w:cstheme="minorHAnsi"/>
          <w:lang w:eastAsia="ru-RU"/>
        </w:rPr>
        <w:t xml:space="preserve">своими </w:t>
      </w:r>
      <w:r w:rsidR="00DB7480" w:rsidRPr="00ED1898">
        <w:rPr>
          <w:rFonts w:eastAsia="Times New Roman" w:cstheme="minorHAnsi"/>
          <w:lang w:eastAsia="ru-RU"/>
        </w:rPr>
        <w:t>аффилированными лицами,</w:t>
      </w:r>
      <w:r w:rsidR="00B4185A" w:rsidRPr="00ED1898">
        <w:rPr>
          <w:rFonts w:eastAsia="Times New Roman" w:cstheme="minorHAnsi"/>
          <w:lang w:eastAsia="ru-RU"/>
        </w:rPr>
        <w:t xml:space="preserve"> в том числе</w:t>
      </w:r>
      <w:r w:rsidRPr="00ED1898">
        <w:rPr>
          <w:rFonts w:eastAsia="Times New Roman" w:cstheme="minorHAnsi"/>
          <w:lang w:eastAsia="ru-RU"/>
        </w:rPr>
        <w:t xml:space="preserve"> аккр</w:t>
      </w:r>
      <w:r w:rsidR="00DB7480" w:rsidRPr="00ED1898">
        <w:rPr>
          <w:rFonts w:eastAsia="Times New Roman" w:cstheme="minorHAnsi"/>
          <w:lang w:eastAsia="ru-RU"/>
        </w:rPr>
        <w:t>едитованными</w:t>
      </w:r>
      <w:r w:rsidR="00B4185A" w:rsidRPr="00ED1898">
        <w:rPr>
          <w:rFonts w:eastAsia="Times New Roman" w:cstheme="minorHAnsi"/>
          <w:lang w:eastAsia="ru-RU"/>
        </w:rPr>
        <w:t xml:space="preserve"> в качестве участников</w:t>
      </w:r>
      <w:r w:rsidR="00DB7480" w:rsidRPr="00ED1898">
        <w:rPr>
          <w:rFonts w:eastAsia="Times New Roman" w:cstheme="minorHAnsi"/>
          <w:lang w:eastAsia="ru-RU"/>
        </w:rPr>
        <w:t xml:space="preserve"> торгов или обладающими</w:t>
      </w:r>
      <w:r w:rsidRPr="00ED1898">
        <w:rPr>
          <w:rFonts w:eastAsia="Times New Roman" w:cstheme="minorHAnsi"/>
          <w:lang w:eastAsia="ru-RU"/>
        </w:rPr>
        <w:t xml:space="preserve"> иным равнозначным </w:t>
      </w:r>
      <w:r w:rsidR="00DB7480" w:rsidRPr="00ED1898">
        <w:rPr>
          <w:rFonts w:eastAsia="Times New Roman" w:cstheme="minorHAnsi"/>
          <w:lang w:eastAsia="ru-RU"/>
        </w:rPr>
        <w:t>статусом, предоставляющим таким</w:t>
      </w:r>
      <w:r w:rsidRPr="00ED1898">
        <w:rPr>
          <w:rFonts w:eastAsia="Times New Roman" w:cstheme="minorHAnsi"/>
          <w:lang w:eastAsia="ru-RU"/>
        </w:rPr>
        <w:t xml:space="preserve"> </w:t>
      </w:r>
      <w:r w:rsidR="00DB7480" w:rsidRPr="00ED1898">
        <w:rPr>
          <w:rFonts w:eastAsia="Times New Roman" w:cstheme="minorHAnsi"/>
          <w:lang w:eastAsia="ru-RU"/>
        </w:rPr>
        <w:t>иностранным брокерам</w:t>
      </w:r>
      <w:r w:rsidRPr="00ED1898">
        <w:rPr>
          <w:rFonts w:eastAsia="Times New Roman" w:cstheme="minorHAnsi"/>
          <w:lang w:eastAsia="ru-RU"/>
        </w:rPr>
        <w:t xml:space="preserve"> право выставления заявок на </w:t>
      </w:r>
      <w:r w:rsidR="00B4185A" w:rsidRPr="00ED1898">
        <w:rPr>
          <w:rFonts w:eastAsia="Times New Roman" w:cstheme="minorHAnsi"/>
          <w:lang w:eastAsia="ru-RU"/>
        </w:rPr>
        <w:t>И</w:t>
      </w:r>
      <w:r w:rsidRPr="00ED1898">
        <w:rPr>
          <w:rFonts w:eastAsia="Times New Roman" w:cstheme="minorHAnsi"/>
          <w:lang w:eastAsia="ru-RU"/>
        </w:rPr>
        <w:t xml:space="preserve">ностранных торговых площадках, на которых поручение клиента подлежит исполнению, если это не повлечет ухудшение условий исполнения поручений клиента. </w:t>
      </w:r>
      <w:r w:rsidR="006467C5" w:rsidRPr="00ED1898">
        <w:rPr>
          <w:rFonts w:cstheme="minorHAnsi"/>
        </w:rPr>
        <w:t xml:space="preserve">При этом необходимым условием для привлечения ООО </w:t>
      </w:r>
      <w:r w:rsidR="00E21719">
        <w:rPr>
          <w:rFonts w:cstheme="minorHAnsi"/>
        </w:rPr>
        <w:t>«</w:t>
      </w:r>
      <w:proofErr w:type="spellStart"/>
      <w:r w:rsidR="00E21719">
        <w:rPr>
          <w:rFonts w:cstheme="minorHAnsi"/>
        </w:rPr>
        <w:t>Кадерус</w:t>
      </w:r>
      <w:proofErr w:type="spellEnd"/>
      <w:r w:rsidR="00E21719">
        <w:rPr>
          <w:rFonts w:cstheme="minorHAnsi"/>
        </w:rPr>
        <w:t xml:space="preserve"> Брокер»</w:t>
      </w:r>
      <w:r w:rsidR="006467C5" w:rsidRPr="00ED1898">
        <w:rPr>
          <w:rFonts w:cstheme="minorHAnsi"/>
        </w:rPr>
        <w:t xml:space="preserve"> иностранного брокера, является наличие действующего договора между ООО </w:t>
      </w:r>
      <w:r w:rsidR="00E21719">
        <w:rPr>
          <w:rFonts w:cstheme="minorHAnsi"/>
        </w:rPr>
        <w:t>«</w:t>
      </w:r>
      <w:proofErr w:type="spellStart"/>
      <w:r w:rsidR="00E21719">
        <w:rPr>
          <w:rFonts w:cstheme="minorHAnsi"/>
        </w:rPr>
        <w:t>Кадерус</w:t>
      </w:r>
      <w:proofErr w:type="spellEnd"/>
      <w:r w:rsidR="00E21719">
        <w:rPr>
          <w:rFonts w:cstheme="minorHAnsi"/>
        </w:rPr>
        <w:t xml:space="preserve"> Брокер»</w:t>
      </w:r>
      <w:r w:rsidR="006467C5" w:rsidRPr="00ED1898">
        <w:rPr>
          <w:rFonts w:cstheme="minorHAnsi"/>
        </w:rPr>
        <w:t xml:space="preserve"> и иностранным брокером.</w:t>
      </w:r>
    </w:p>
    <w:p w14:paraId="0965B88B" w14:textId="77777777" w:rsidR="002615BF" w:rsidRPr="00ED1898" w:rsidRDefault="002615BF" w:rsidP="002615BF">
      <w:pPr>
        <w:pStyle w:val="a8"/>
        <w:shd w:val="clear" w:color="auto" w:fill="FFFFFF"/>
        <w:spacing w:before="221" w:after="0" w:line="230" w:lineRule="exact"/>
        <w:ind w:left="426"/>
        <w:jc w:val="both"/>
        <w:rPr>
          <w:rFonts w:eastAsia="Times New Roman" w:cstheme="minorHAnsi"/>
          <w:lang w:eastAsia="ru-RU"/>
        </w:rPr>
      </w:pPr>
    </w:p>
    <w:p w14:paraId="2FF8E2F0" w14:textId="351EDADF" w:rsidR="00583FC6" w:rsidRPr="00ED1898" w:rsidRDefault="00583FC6" w:rsidP="006628A8">
      <w:pPr>
        <w:pStyle w:val="a8"/>
        <w:numPr>
          <w:ilvl w:val="1"/>
          <w:numId w:val="8"/>
        </w:numPr>
        <w:shd w:val="clear" w:color="auto" w:fill="FFFFFF"/>
        <w:spacing w:before="221" w:after="0" w:line="230" w:lineRule="exact"/>
        <w:ind w:left="426" w:hanging="568"/>
        <w:jc w:val="both"/>
        <w:rPr>
          <w:rFonts w:eastAsia="Times New Roman" w:cstheme="minorHAnsi"/>
          <w:lang w:eastAsia="ru-RU"/>
        </w:rPr>
      </w:pPr>
      <w:r w:rsidRPr="00ED1898">
        <w:rPr>
          <w:rFonts w:eastAsia="Times New Roman" w:cstheme="minorHAnsi"/>
          <w:lang w:eastAsia="ru-RU"/>
        </w:rPr>
        <w:t>Исполнение поручений на биржевые сделки и расчеты (исполнение обязательств) по ним осуществля</w:t>
      </w:r>
      <w:r w:rsidR="00DA3FE5" w:rsidRPr="00ED1898">
        <w:rPr>
          <w:rFonts w:eastAsia="Times New Roman" w:cstheme="minorHAnsi"/>
          <w:lang w:eastAsia="ru-RU"/>
        </w:rPr>
        <w:t>ю</w:t>
      </w:r>
      <w:r w:rsidRPr="00ED1898">
        <w:rPr>
          <w:rFonts w:eastAsia="Times New Roman" w:cstheme="minorHAnsi"/>
          <w:lang w:eastAsia="ru-RU"/>
        </w:rPr>
        <w:t xml:space="preserve">тся по </w:t>
      </w:r>
      <w:r w:rsidR="00E20F2E" w:rsidRPr="00ED1898">
        <w:rPr>
          <w:rFonts w:eastAsia="Times New Roman" w:cstheme="minorHAnsi"/>
          <w:lang w:eastAsia="ru-RU"/>
        </w:rPr>
        <w:t>п</w:t>
      </w:r>
      <w:r w:rsidRPr="00ED1898">
        <w:rPr>
          <w:rFonts w:eastAsia="Times New Roman" w:cstheme="minorHAnsi"/>
          <w:lang w:eastAsia="ru-RU"/>
        </w:rPr>
        <w:t xml:space="preserve">равилам торгов соответствующей </w:t>
      </w:r>
      <w:r w:rsidR="0092703F" w:rsidRPr="00ED1898">
        <w:rPr>
          <w:rFonts w:eastAsia="Times New Roman" w:cstheme="minorHAnsi"/>
          <w:lang w:eastAsia="ru-RU"/>
        </w:rPr>
        <w:t>И</w:t>
      </w:r>
      <w:r w:rsidRPr="00ED1898">
        <w:rPr>
          <w:rFonts w:eastAsia="Times New Roman" w:cstheme="minorHAnsi"/>
          <w:lang w:eastAsia="ru-RU"/>
        </w:rPr>
        <w:t xml:space="preserve">ностранной торговой площадки (иностранного организатора торгов), правилам иностранного брокера, инфраструктурных или расчетных организаций, в том числе клиринговых организаций (или аналогов), </w:t>
      </w:r>
      <w:proofErr w:type="spellStart"/>
      <w:r w:rsidRPr="00ED1898">
        <w:rPr>
          <w:rFonts w:eastAsia="Times New Roman" w:cstheme="minorHAnsi"/>
          <w:lang w:eastAsia="ru-RU"/>
        </w:rPr>
        <w:t>кастодианов</w:t>
      </w:r>
      <w:proofErr w:type="spellEnd"/>
      <w:r w:rsidRPr="00ED1898">
        <w:rPr>
          <w:rFonts w:eastAsia="Times New Roman" w:cstheme="minorHAnsi"/>
          <w:lang w:eastAsia="ru-RU"/>
        </w:rPr>
        <w:t xml:space="preserve">, депозитариев, а также обычаям делового оборота, существующим для соответствующего места заключения сделки. Любые правила (обычаи делового оборота), обязательные для участника торгов </w:t>
      </w:r>
      <w:r w:rsidR="0092703F" w:rsidRPr="00ED1898">
        <w:rPr>
          <w:rFonts w:eastAsia="Times New Roman" w:cstheme="minorHAnsi"/>
          <w:lang w:eastAsia="ru-RU"/>
        </w:rPr>
        <w:t>И</w:t>
      </w:r>
      <w:r w:rsidRPr="00ED1898">
        <w:rPr>
          <w:rFonts w:eastAsia="Times New Roman" w:cstheme="minorHAnsi"/>
          <w:lang w:eastAsia="ru-RU"/>
        </w:rPr>
        <w:t>ностранной торговой площадки (иностранного организатора торгов)</w:t>
      </w:r>
      <w:r w:rsidR="00C5078D" w:rsidRPr="00ED1898">
        <w:rPr>
          <w:rFonts w:eastAsia="Times New Roman" w:cstheme="minorHAnsi"/>
          <w:lang w:eastAsia="ru-RU"/>
        </w:rPr>
        <w:t>, а также обязательные в соответствии с требованиями законодательства Российской Федерации и Регламента</w:t>
      </w:r>
      <w:r w:rsidR="00F07C9E" w:rsidRPr="00ED1898">
        <w:rPr>
          <w:rFonts w:eastAsia="Times New Roman" w:cstheme="minorHAnsi"/>
          <w:lang w:eastAsia="ru-RU"/>
        </w:rPr>
        <w:t xml:space="preserve"> ООО </w:t>
      </w:r>
      <w:r w:rsidR="00E21719">
        <w:rPr>
          <w:rFonts w:eastAsia="Times New Roman" w:cstheme="minorHAnsi"/>
          <w:lang w:eastAsia="ru-RU"/>
        </w:rPr>
        <w:t>«</w:t>
      </w:r>
      <w:proofErr w:type="spellStart"/>
      <w:r w:rsidR="00E21719">
        <w:rPr>
          <w:rFonts w:eastAsia="Times New Roman" w:cstheme="minorHAnsi"/>
          <w:lang w:eastAsia="ru-RU"/>
        </w:rPr>
        <w:t>Кадерус</w:t>
      </w:r>
      <w:proofErr w:type="spellEnd"/>
      <w:r w:rsidR="00E21719">
        <w:rPr>
          <w:rFonts w:eastAsia="Times New Roman" w:cstheme="minorHAnsi"/>
          <w:lang w:eastAsia="ru-RU"/>
        </w:rPr>
        <w:t xml:space="preserve"> Брокер»</w:t>
      </w:r>
      <w:r w:rsidRPr="00ED1898">
        <w:rPr>
          <w:rFonts w:eastAsia="Times New Roman" w:cstheme="minorHAnsi"/>
          <w:lang w:eastAsia="ru-RU"/>
        </w:rPr>
        <w:t xml:space="preserve">, распространяются на клиента, подавшего поручение на заключение сделки на такой </w:t>
      </w:r>
      <w:r w:rsidR="0092703F" w:rsidRPr="00ED1898">
        <w:rPr>
          <w:rFonts w:eastAsia="Times New Roman" w:cstheme="minorHAnsi"/>
          <w:lang w:eastAsia="ru-RU"/>
        </w:rPr>
        <w:t>И</w:t>
      </w:r>
      <w:r w:rsidRPr="00ED1898">
        <w:rPr>
          <w:rFonts w:eastAsia="Times New Roman" w:cstheme="minorHAnsi"/>
          <w:lang w:eastAsia="ru-RU"/>
        </w:rPr>
        <w:t>ностранной торговой площадке, и обязательны для выполнения (соблюдения) клиентом.</w:t>
      </w:r>
    </w:p>
    <w:p w14:paraId="7A26DD50" w14:textId="77777777" w:rsidR="00583FC6" w:rsidRPr="00ED1898" w:rsidRDefault="00583FC6" w:rsidP="0092703F">
      <w:pPr>
        <w:pStyle w:val="a8"/>
        <w:shd w:val="clear" w:color="auto" w:fill="FFFFFF"/>
        <w:spacing w:before="221" w:after="0" w:line="230" w:lineRule="exact"/>
        <w:ind w:left="426"/>
        <w:jc w:val="both"/>
        <w:rPr>
          <w:rFonts w:eastAsia="Times New Roman" w:cstheme="minorHAnsi"/>
          <w:lang w:eastAsia="ru-RU"/>
        </w:rPr>
      </w:pPr>
    </w:p>
    <w:p w14:paraId="400534E2" w14:textId="1641D562" w:rsidR="00583FC6" w:rsidRPr="00ED1898" w:rsidRDefault="00583FC6" w:rsidP="006628A8">
      <w:pPr>
        <w:pStyle w:val="a8"/>
        <w:numPr>
          <w:ilvl w:val="1"/>
          <w:numId w:val="8"/>
        </w:numPr>
        <w:shd w:val="clear" w:color="auto" w:fill="FFFFFF"/>
        <w:spacing w:before="221" w:after="0" w:line="230" w:lineRule="exact"/>
        <w:ind w:left="426" w:hanging="568"/>
        <w:jc w:val="both"/>
        <w:rPr>
          <w:rFonts w:eastAsia="Times New Roman" w:cstheme="minorHAnsi"/>
          <w:lang w:eastAsia="ru-RU"/>
        </w:rPr>
      </w:pPr>
      <w:r w:rsidRPr="00ED1898">
        <w:rPr>
          <w:rFonts w:eastAsia="Times New Roman" w:cstheme="minorHAnsi"/>
          <w:lang w:eastAsia="ru-RU"/>
        </w:rPr>
        <w:t xml:space="preserve">Исполнение поручений </w:t>
      </w:r>
      <w:r w:rsidR="00A27E2C" w:rsidRPr="00ED1898">
        <w:rPr>
          <w:rFonts w:eastAsia="Times New Roman" w:cstheme="minorHAnsi"/>
          <w:lang w:eastAsia="ru-RU"/>
        </w:rPr>
        <w:t>к</w:t>
      </w:r>
      <w:r w:rsidRPr="00ED1898">
        <w:rPr>
          <w:rFonts w:eastAsia="Times New Roman" w:cstheme="minorHAnsi"/>
          <w:lang w:eastAsia="ru-RU"/>
        </w:rPr>
        <w:t xml:space="preserve">лиента на сделку с ценными бумагами через иностранного брокера </w:t>
      </w:r>
      <w:r w:rsidR="00377E88" w:rsidRPr="00ED1898">
        <w:rPr>
          <w:rFonts w:eastAsia="Times New Roman" w:cstheme="minorHAnsi"/>
          <w:lang w:eastAsia="ru-RU"/>
        </w:rPr>
        <w:t xml:space="preserve">осуществляется </w:t>
      </w:r>
      <w:r w:rsidRPr="00ED1898">
        <w:rPr>
          <w:rFonts w:eastAsia="Times New Roman" w:cstheme="minorHAnsi"/>
          <w:lang w:eastAsia="ru-RU"/>
        </w:rPr>
        <w:t xml:space="preserve">в соответствии с правилами оказания услуг такого иностранного брокера на условиях наилучшего исполнения – то есть сделка заключается на бирже (или ином эквивалентном организованном </w:t>
      </w:r>
      <w:r w:rsidR="00956674" w:rsidRPr="00ED1898">
        <w:rPr>
          <w:rFonts w:eastAsia="Times New Roman" w:cstheme="minorHAnsi"/>
          <w:lang w:eastAsia="ru-RU"/>
        </w:rPr>
        <w:t xml:space="preserve">или внебиржевом </w:t>
      </w:r>
      <w:r w:rsidRPr="00ED1898">
        <w:rPr>
          <w:rFonts w:eastAsia="Times New Roman" w:cstheme="minorHAnsi"/>
          <w:lang w:eastAsia="ru-RU"/>
        </w:rPr>
        <w:t>рынке</w:t>
      </w:r>
      <w:r w:rsidR="00F922CF" w:rsidRPr="00ED1898">
        <w:rPr>
          <w:rFonts w:eastAsia="Times New Roman" w:cstheme="minorHAnsi"/>
          <w:lang w:eastAsia="ru-RU"/>
        </w:rPr>
        <w:t>, или площадке</w:t>
      </w:r>
      <w:r w:rsidRPr="00ED1898">
        <w:rPr>
          <w:rFonts w:eastAsia="Times New Roman" w:cstheme="minorHAnsi"/>
          <w:lang w:eastAsia="ru-RU"/>
        </w:rPr>
        <w:t xml:space="preserve">), на которой в момент исполнения имеется </w:t>
      </w:r>
      <w:r w:rsidR="00C5078D" w:rsidRPr="00ED1898">
        <w:rPr>
          <w:rFonts w:eastAsia="Times New Roman" w:cstheme="minorHAnsi"/>
          <w:lang w:eastAsia="ru-RU"/>
        </w:rPr>
        <w:t xml:space="preserve">возможность заключения сделки и </w:t>
      </w:r>
      <w:r w:rsidRPr="00ED1898">
        <w:rPr>
          <w:rFonts w:eastAsia="Times New Roman" w:cstheme="minorHAnsi"/>
          <w:lang w:eastAsia="ru-RU"/>
        </w:rPr>
        <w:t>наилучшее предложение для ее заключения, либо с таким иностранным брокером и/или привлеченными им лицами (на лучших условиях).</w:t>
      </w:r>
    </w:p>
    <w:p w14:paraId="22CA8E75" w14:textId="77777777" w:rsidR="00583FC6" w:rsidRPr="00ED1898" w:rsidRDefault="00583FC6" w:rsidP="0092703F">
      <w:pPr>
        <w:pStyle w:val="a8"/>
        <w:shd w:val="clear" w:color="auto" w:fill="FFFFFF"/>
        <w:spacing w:before="221" w:after="0" w:line="230" w:lineRule="exact"/>
        <w:ind w:left="426"/>
        <w:jc w:val="both"/>
        <w:rPr>
          <w:rFonts w:eastAsia="Times New Roman" w:cstheme="minorHAnsi"/>
          <w:lang w:eastAsia="ru-RU"/>
        </w:rPr>
      </w:pPr>
    </w:p>
    <w:p w14:paraId="4FC7D580" w14:textId="79F9E44E" w:rsidR="00583FC6" w:rsidRPr="00ED1898" w:rsidRDefault="00583FC6" w:rsidP="006628A8">
      <w:pPr>
        <w:pStyle w:val="a8"/>
        <w:numPr>
          <w:ilvl w:val="1"/>
          <w:numId w:val="8"/>
        </w:numPr>
        <w:shd w:val="clear" w:color="auto" w:fill="FFFFFF"/>
        <w:spacing w:before="221" w:after="0" w:line="230" w:lineRule="exact"/>
        <w:ind w:left="426" w:hanging="568"/>
        <w:jc w:val="both"/>
        <w:rPr>
          <w:rFonts w:eastAsia="Times New Roman" w:cstheme="minorHAnsi"/>
          <w:lang w:eastAsia="ru-RU"/>
        </w:rPr>
      </w:pPr>
      <w:r w:rsidRPr="00ED1898">
        <w:rPr>
          <w:rFonts w:eastAsia="Times New Roman" w:cstheme="minorHAnsi"/>
          <w:lang w:eastAsia="ru-RU"/>
        </w:rPr>
        <w:t>Клиент, направляя поручение на сделку на международных рынках</w:t>
      </w:r>
      <w:r w:rsidR="0092703F" w:rsidRPr="00ED1898">
        <w:rPr>
          <w:rFonts w:eastAsia="Times New Roman" w:cstheme="minorHAnsi"/>
          <w:lang w:eastAsia="ru-RU"/>
        </w:rPr>
        <w:t xml:space="preserve"> с использованием ИТС QUIK</w:t>
      </w:r>
      <w:r w:rsidRPr="00ED1898">
        <w:rPr>
          <w:rFonts w:eastAsia="Times New Roman" w:cstheme="minorHAnsi"/>
          <w:lang w:eastAsia="ru-RU"/>
        </w:rPr>
        <w:t>, подтверждает, что ознакомлен с условиями заключения и исполнения сделок и существующими ограничениями, располагает достаточной информацией для принятия решения о совершении сделки и принимает риски, которые могут возникнуть, в частности, в связи с исполнением</w:t>
      </w:r>
      <w:r w:rsidR="00F922CF" w:rsidRPr="00ED1898">
        <w:rPr>
          <w:rFonts w:eastAsia="Times New Roman" w:cstheme="minorHAnsi"/>
          <w:lang w:eastAsia="ru-RU"/>
        </w:rPr>
        <w:t>, в том числе частичным,</w:t>
      </w:r>
      <w:r w:rsidRPr="00ED1898">
        <w:rPr>
          <w:rFonts w:eastAsia="Times New Roman" w:cstheme="minorHAnsi"/>
          <w:lang w:eastAsia="ru-RU"/>
        </w:rPr>
        <w:t xml:space="preserve"> или невозможностью исполнения поручения на указанных в нем условиях.</w:t>
      </w:r>
    </w:p>
    <w:p w14:paraId="459E6FB7" w14:textId="77777777" w:rsidR="00500C26" w:rsidRPr="00ED1898" w:rsidRDefault="00500C26" w:rsidP="0092703F">
      <w:pPr>
        <w:pStyle w:val="a8"/>
        <w:shd w:val="clear" w:color="auto" w:fill="FFFFFF"/>
        <w:spacing w:before="221" w:after="0" w:line="230" w:lineRule="exact"/>
        <w:ind w:left="426"/>
        <w:jc w:val="both"/>
        <w:rPr>
          <w:rFonts w:eastAsia="Times New Roman" w:cstheme="minorHAnsi"/>
          <w:lang w:eastAsia="ru-RU"/>
        </w:rPr>
      </w:pPr>
    </w:p>
    <w:p w14:paraId="2F75768E" w14:textId="427622FC" w:rsidR="00A8501D" w:rsidRPr="00ED1898" w:rsidRDefault="00A8501D" w:rsidP="006628A8">
      <w:pPr>
        <w:pStyle w:val="a8"/>
        <w:numPr>
          <w:ilvl w:val="1"/>
          <w:numId w:val="8"/>
        </w:numPr>
        <w:shd w:val="clear" w:color="auto" w:fill="FFFFFF"/>
        <w:spacing w:before="221" w:after="0" w:line="230" w:lineRule="exact"/>
        <w:ind w:left="426" w:hanging="568"/>
        <w:jc w:val="both"/>
        <w:rPr>
          <w:rFonts w:eastAsia="Times New Roman" w:cstheme="minorHAnsi"/>
          <w:lang w:eastAsia="ru-RU"/>
        </w:rPr>
      </w:pPr>
      <w:r w:rsidRPr="00ED1898">
        <w:rPr>
          <w:rFonts w:eastAsia="Times New Roman" w:cstheme="minorHAnsi"/>
          <w:lang w:eastAsia="ru-RU"/>
        </w:rPr>
        <w:t xml:space="preserve">При оказании услуг по совершению сделок на международных рынках с использованием ИТС QUIK клиенту, подавшему заявление об оказании услуг по совершению необеспеченных сделок в порядке, предусмотренном Регламентом ООО </w:t>
      </w:r>
      <w:r w:rsidR="00E21719">
        <w:rPr>
          <w:rFonts w:eastAsia="Times New Roman" w:cstheme="minorHAnsi"/>
          <w:lang w:eastAsia="ru-RU"/>
        </w:rPr>
        <w:t>«</w:t>
      </w:r>
      <w:proofErr w:type="spellStart"/>
      <w:r w:rsidR="00E21719">
        <w:rPr>
          <w:rFonts w:eastAsia="Times New Roman" w:cstheme="minorHAnsi"/>
          <w:lang w:eastAsia="ru-RU"/>
        </w:rPr>
        <w:t>Кадерус</w:t>
      </w:r>
      <w:proofErr w:type="spellEnd"/>
      <w:r w:rsidR="00E21719">
        <w:rPr>
          <w:rFonts w:eastAsia="Times New Roman" w:cstheme="minorHAnsi"/>
          <w:lang w:eastAsia="ru-RU"/>
        </w:rPr>
        <w:t xml:space="preserve"> Брокер»</w:t>
      </w:r>
      <w:r w:rsidRPr="00ED1898">
        <w:rPr>
          <w:rFonts w:eastAsia="Times New Roman" w:cstheme="minorHAnsi"/>
          <w:lang w:eastAsia="ru-RU"/>
        </w:rPr>
        <w:t xml:space="preserve">, могут оказываться услуги по совершению необеспеченных сделок на условиях, предусмотренных Регламентом ООО </w:t>
      </w:r>
      <w:r w:rsidR="00E21719">
        <w:rPr>
          <w:rFonts w:eastAsia="Times New Roman" w:cstheme="minorHAnsi"/>
          <w:lang w:eastAsia="ru-RU"/>
        </w:rPr>
        <w:t>«</w:t>
      </w:r>
      <w:proofErr w:type="spellStart"/>
      <w:r w:rsidR="00E21719">
        <w:rPr>
          <w:rFonts w:eastAsia="Times New Roman" w:cstheme="minorHAnsi"/>
          <w:lang w:eastAsia="ru-RU"/>
        </w:rPr>
        <w:t>Кадерус</w:t>
      </w:r>
      <w:proofErr w:type="spellEnd"/>
      <w:r w:rsidR="00E21719">
        <w:rPr>
          <w:rFonts w:eastAsia="Times New Roman" w:cstheme="minorHAnsi"/>
          <w:lang w:eastAsia="ru-RU"/>
        </w:rPr>
        <w:t xml:space="preserve"> Брокер»</w:t>
      </w:r>
      <w:r w:rsidRPr="00ED1898">
        <w:rPr>
          <w:rFonts w:eastAsia="Times New Roman" w:cstheme="minorHAnsi"/>
          <w:lang w:eastAsia="ru-RU"/>
        </w:rPr>
        <w:t xml:space="preserve"> с особенностями, установленными  настоящими Правилами.</w:t>
      </w:r>
    </w:p>
    <w:p w14:paraId="31DCF472" w14:textId="77777777" w:rsidR="00A8501D" w:rsidRPr="00ED1898" w:rsidRDefault="00A8501D" w:rsidP="00A8501D">
      <w:pPr>
        <w:pStyle w:val="a8"/>
        <w:shd w:val="clear" w:color="auto" w:fill="FFFFFF"/>
        <w:spacing w:before="221" w:after="0" w:line="230" w:lineRule="exact"/>
        <w:ind w:left="426"/>
        <w:jc w:val="both"/>
        <w:rPr>
          <w:rFonts w:eastAsia="Times New Roman" w:cstheme="minorHAnsi"/>
          <w:lang w:eastAsia="ru-RU"/>
        </w:rPr>
      </w:pPr>
    </w:p>
    <w:p w14:paraId="755B17E4" w14:textId="413D5E71" w:rsidR="00A8501D" w:rsidRPr="00ED1898" w:rsidRDefault="00A8501D" w:rsidP="006628A8">
      <w:pPr>
        <w:pStyle w:val="a8"/>
        <w:numPr>
          <w:ilvl w:val="1"/>
          <w:numId w:val="8"/>
        </w:numPr>
        <w:shd w:val="clear" w:color="auto" w:fill="FFFFFF"/>
        <w:spacing w:before="221" w:after="0" w:line="230" w:lineRule="exact"/>
        <w:ind w:left="426" w:hanging="568"/>
        <w:jc w:val="both"/>
        <w:rPr>
          <w:rFonts w:eastAsia="Times New Roman" w:cstheme="minorHAnsi"/>
          <w:lang w:eastAsia="ru-RU"/>
        </w:rPr>
      </w:pPr>
      <w:r w:rsidRPr="00ED1898">
        <w:rPr>
          <w:rFonts w:eastAsia="Times New Roman" w:cstheme="minorHAnsi"/>
          <w:lang w:eastAsia="ru-RU"/>
        </w:rPr>
        <w:t xml:space="preserve">ООО </w:t>
      </w:r>
      <w:r w:rsidR="00E21719">
        <w:rPr>
          <w:rFonts w:eastAsia="Times New Roman" w:cstheme="minorHAnsi"/>
          <w:lang w:eastAsia="ru-RU"/>
        </w:rPr>
        <w:t>«</w:t>
      </w:r>
      <w:proofErr w:type="spellStart"/>
      <w:r w:rsidR="00E21719">
        <w:rPr>
          <w:rFonts w:eastAsia="Times New Roman" w:cstheme="minorHAnsi"/>
          <w:lang w:eastAsia="ru-RU"/>
        </w:rPr>
        <w:t>Кадерус</w:t>
      </w:r>
      <w:proofErr w:type="spellEnd"/>
      <w:r w:rsidR="00E21719">
        <w:rPr>
          <w:rFonts w:eastAsia="Times New Roman" w:cstheme="minorHAnsi"/>
          <w:lang w:eastAsia="ru-RU"/>
        </w:rPr>
        <w:t xml:space="preserve"> Брокер»</w:t>
      </w:r>
      <w:r w:rsidRPr="00ED1898">
        <w:rPr>
          <w:rFonts w:eastAsia="Times New Roman" w:cstheme="minorHAnsi"/>
          <w:lang w:eastAsia="ru-RU"/>
        </w:rPr>
        <w:t xml:space="preserve"> не оказывает клиенту услуги по совершению необеспеченных сделок на международных рынках с использованием ИТС QUIK в случае недостаточности у клиента ценных бумаг для исполнения обязательств по таким сделкам.</w:t>
      </w:r>
    </w:p>
    <w:p w14:paraId="405675C7" w14:textId="261AFCFD" w:rsidR="00E20F2E" w:rsidRPr="00ED1898" w:rsidRDefault="00E20F2E" w:rsidP="00766C6C">
      <w:pPr>
        <w:shd w:val="clear" w:color="auto" w:fill="FFFFFF"/>
        <w:spacing w:before="461" w:line="240" w:lineRule="auto"/>
        <w:ind w:left="-540"/>
        <w:jc w:val="both"/>
        <w:rPr>
          <w:rFonts w:eastAsia="Times New Roman" w:cstheme="minorHAnsi"/>
          <w:b/>
          <w:bCs/>
          <w:lang w:eastAsia="ru-RU"/>
        </w:rPr>
      </w:pPr>
      <w:r w:rsidRPr="00ED1898">
        <w:rPr>
          <w:rFonts w:eastAsia="Times New Roman" w:cstheme="minorHAnsi"/>
          <w:b/>
          <w:bCs/>
          <w:lang w:eastAsia="ru-RU"/>
        </w:rPr>
        <w:t xml:space="preserve">Статья </w:t>
      </w:r>
      <w:r w:rsidR="00766C6C" w:rsidRPr="00ED1898">
        <w:rPr>
          <w:rFonts w:eastAsia="Times New Roman" w:cstheme="minorHAnsi"/>
          <w:b/>
          <w:bCs/>
          <w:lang w:eastAsia="ru-RU"/>
        </w:rPr>
        <w:t>6</w:t>
      </w:r>
      <w:r w:rsidRPr="00ED1898">
        <w:rPr>
          <w:rFonts w:eastAsia="Times New Roman" w:cstheme="minorHAnsi"/>
          <w:b/>
          <w:bCs/>
          <w:lang w:eastAsia="ru-RU"/>
        </w:rPr>
        <w:t xml:space="preserve">. </w:t>
      </w:r>
      <w:r w:rsidR="0092703F" w:rsidRPr="00ED1898">
        <w:rPr>
          <w:rFonts w:eastAsia="Times New Roman" w:cstheme="minorHAnsi"/>
          <w:b/>
          <w:bCs/>
          <w:lang w:eastAsia="ru-RU"/>
        </w:rPr>
        <w:t>Поручения на совершение сделок на Иностранных торговых площадках</w:t>
      </w:r>
    </w:p>
    <w:p w14:paraId="45C58B61" w14:textId="285D7EC6" w:rsidR="0092703F" w:rsidRPr="00ED1898" w:rsidRDefault="0092703F" w:rsidP="006628A8">
      <w:pPr>
        <w:pStyle w:val="a8"/>
        <w:numPr>
          <w:ilvl w:val="1"/>
          <w:numId w:val="9"/>
        </w:numPr>
        <w:shd w:val="clear" w:color="auto" w:fill="FFFFFF"/>
        <w:spacing w:after="0" w:line="240" w:lineRule="auto"/>
        <w:ind w:left="426" w:hanging="568"/>
        <w:jc w:val="both"/>
        <w:rPr>
          <w:rFonts w:eastAsia="Times New Roman" w:cstheme="minorHAnsi"/>
          <w:lang w:eastAsia="ru-RU"/>
        </w:rPr>
      </w:pPr>
      <w:r w:rsidRPr="00ED1898">
        <w:rPr>
          <w:rFonts w:eastAsia="Times New Roman" w:cstheme="minorHAnsi"/>
          <w:lang w:eastAsia="ru-RU"/>
        </w:rPr>
        <w:t xml:space="preserve">Клиент подает поручения на совершение сделок на Иностранных торговых площадках в электронном виде </w:t>
      </w:r>
      <w:r w:rsidR="00766C6C" w:rsidRPr="00ED1898">
        <w:rPr>
          <w:rFonts w:eastAsia="Times New Roman" w:cstheme="minorHAnsi"/>
          <w:lang w:eastAsia="ru-RU"/>
        </w:rPr>
        <w:t>с использованием</w:t>
      </w:r>
      <w:r w:rsidRPr="00ED1898">
        <w:rPr>
          <w:rFonts w:eastAsia="Times New Roman" w:cstheme="minorHAnsi"/>
          <w:lang w:eastAsia="ru-RU"/>
        </w:rPr>
        <w:t xml:space="preserve"> ИТС QUIK в соответствии с Регламентом ООО </w:t>
      </w:r>
      <w:r w:rsidR="00E21719">
        <w:rPr>
          <w:rFonts w:eastAsia="Times New Roman" w:cstheme="minorHAnsi"/>
          <w:lang w:eastAsia="ru-RU"/>
        </w:rPr>
        <w:t>«</w:t>
      </w:r>
      <w:proofErr w:type="spellStart"/>
      <w:r w:rsidR="00E21719">
        <w:rPr>
          <w:rFonts w:eastAsia="Times New Roman" w:cstheme="minorHAnsi"/>
          <w:lang w:eastAsia="ru-RU"/>
        </w:rPr>
        <w:t>Кадерус</w:t>
      </w:r>
      <w:proofErr w:type="spellEnd"/>
      <w:r w:rsidR="00E21719">
        <w:rPr>
          <w:rFonts w:eastAsia="Times New Roman" w:cstheme="minorHAnsi"/>
          <w:lang w:eastAsia="ru-RU"/>
        </w:rPr>
        <w:t xml:space="preserve"> Брокер»</w:t>
      </w:r>
      <w:r w:rsidRPr="00ED1898">
        <w:rPr>
          <w:rFonts w:eastAsia="Times New Roman" w:cstheme="minorHAnsi"/>
          <w:lang w:eastAsia="ru-RU"/>
        </w:rPr>
        <w:t xml:space="preserve">, Правилами электронного документооборота ООО </w:t>
      </w:r>
      <w:r w:rsidR="00E21719">
        <w:rPr>
          <w:rFonts w:eastAsia="Times New Roman" w:cstheme="minorHAnsi"/>
          <w:lang w:eastAsia="ru-RU"/>
        </w:rPr>
        <w:t>«</w:t>
      </w:r>
      <w:proofErr w:type="spellStart"/>
      <w:r w:rsidR="00E21719">
        <w:rPr>
          <w:rFonts w:eastAsia="Times New Roman" w:cstheme="minorHAnsi"/>
          <w:lang w:eastAsia="ru-RU"/>
        </w:rPr>
        <w:t>Кадерус</w:t>
      </w:r>
      <w:proofErr w:type="spellEnd"/>
      <w:r w:rsidR="00E21719">
        <w:rPr>
          <w:rFonts w:eastAsia="Times New Roman" w:cstheme="minorHAnsi"/>
          <w:lang w:eastAsia="ru-RU"/>
        </w:rPr>
        <w:t xml:space="preserve"> Брокер»</w:t>
      </w:r>
      <w:r w:rsidRPr="00ED1898">
        <w:rPr>
          <w:rFonts w:eastAsia="Times New Roman" w:cstheme="minorHAnsi"/>
          <w:lang w:eastAsia="ru-RU"/>
        </w:rPr>
        <w:t>.</w:t>
      </w:r>
    </w:p>
    <w:p w14:paraId="2FFAABD5" w14:textId="77777777" w:rsidR="00766C6C" w:rsidRPr="00ED1898" w:rsidRDefault="00766C6C" w:rsidP="00766C6C">
      <w:pPr>
        <w:pStyle w:val="a8"/>
        <w:shd w:val="clear" w:color="auto" w:fill="FFFFFF"/>
        <w:spacing w:after="0" w:line="240" w:lineRule="auto"/>
        <w:ind w:left="426"/>
        <w:jc w:val="both"/>
        <w:rPr>
          <w:rFonts w:eastAsia="Times New Roman" w:cstheme="minorHAnsi"/>
          <w:lang w:eastAsia="ru-RU"/>
        </w:rPr>
      </w:pPr>
    </w:p>
    <w:p w14:paraId="4680F050" w14:textId="00F9CB10" w:rsidR="0092703F" w:rsidRPr="00ED1898" w:rsidRDefault="0092703F" w:rsidP="006628A8">
      <w:pPr>
        <w:pStyle w:val="a8"/>
        <w:numPr>
          <w:ilvl w:val="1"/>
          <w:numId w:val="9"/>
        </w:numPr>
        <w:shd w:val="clear" w:color="auto" w:fill="FFFFFF"/>
        <w:spacing w:after="0" w:line="240" w:lineRule="auto"/>
        <w:ind w:left="426" w:hanging="568"/>
        <w:jc w:val="both"/>
        <w:rPr>
          <w:rFonts w:eastAsia="Times New Roman" w:cstheme="minorHAnsi"/>
          <w:lang w:eastAsia="ru-RU"/>
        </w:rPr>
      </w:pPr>
      <w:r w:rsidRPr="00ED1898">
        <w:rPr>
          <w:rFonts w:eastAsia="Times New Roman" w:cstheme="minorHAnsi"/>
          <w:lang w:eastAsia="ru-RU"/>
        </w:rPr>
        <w:lastRenderedPageBreak/>
        <w:t xml:space="preserve">Поручения могут быть поданы в любое время суток, в течение которого ООО </w:t>
      </w:r>
      <w:r w:rsidR="00E21719">
        <w:rPr>
          <w:rFonts w:eastAsia="Times New Roman" w:cstheme="minorHAnsi"/>
          <w:lang w:eastAsia="ru-RU"/>
        </w:rPr>
        <w:t>«</w:t>
      </w:r>
      <w:proofErr w:type="spellStart"/>
      <w:r w:rsidR="00E21719">
        <w:rPr>
          <w:rFonts w:eastAsia="Times New Roman" w:cstheme="minorHAnsi"/>
          <w:lang w:eastAsia="ru-RU"/>
        </w:rPr>
        <w:t>Кадерус</w:t>
      </w:r>
      <w:proofErr w:type="spellEnd"/>
      <w:r w:rsidR="00E21719">
        <w:rPr>
          <w:rFonts w:eastAsia="Times New Roman" w:cstheme="minorHAnsi"/>
          <w:lang w:eastAsia="ru-RU"/>
        </w:rPr>
        <w:t xml:space="preserve"> Брокер»</w:t>
      </w:r>
      <w:r w:rsidRPr="00ED1898">
        <w:rPr>
          <w:rFonts w:eastAsia="Times New Roman" w:cstheme="minorHAnsi"/>
          <w:lang w:eastAsia="ru-RU"/>
        </w:rPr>
        <w:t xml:space="preserve"> предоставляет техническую возможность. Время предоставления означенной технической возможности может не совпадать со временем работы Иностранных торговых площадок. </w:t>
      </w:r>
    </w:p>
    <w:p w14:paraId="3E9ECA12" w14:textId="77777777" w:rsidR="00766C6C" w:rsidRPr="00ED1898" w:rsidRDefault="00766C6C" w:rsidP="00A8501D">
      <w:pPr>
        <w:pStyle w:val="a8"/>
        <w:shd w:val="clear" w:color="auto" w:fill="FFFFFF"/>
        <w:spacing w:after="0" w:line="240" w:lineRule="auto"/>
        <w:ind w:left="426"/>
        <w:jc w:val="both"/>
        <w:rPr>
          <w:rFonts w:eastAsia="Times New Roman" w:cstheme="minorHAnsi"/>
          <w:lang w:eastAsia="ru-RU"/>
        </w:rPr>
      </w:pPr>
    </w:p>
    <w:p w14:paraId="5B90125D" w14:textId="52EA2DCE" w:rsidR="0092703F" w:rsidRPr="00ED1898" w:rsidRDefault="0092703F" w:rsidP="006628A8">
      <w:pPr>
        <w:pStyle w:val="a8"/>
        <w:numPr>
          <w:ilvl w:val="1"/>
          <w:numId w:val="9"/>
        </w:numPr>
        <w:shd w:val="clear" w:color="auto" w:fill="FFFFFF"/>
        <w:spacing w:after="0" w:line="240" w:lineRule="auto"/>
        <w:ind w:left="426" w:hanging="568"/>
        <w:jc w:val="both"/>
        <w:rPr>
          <w:rFonts w:eastAsia="Times New Roman" w:cstheme="minorHAnsi"/>
          <w:lang w:eastAsia="ru-RU"/>
        </w:rPr>
      </w:pPr>
      <w:r w:rsidRPr="00ED1898">
        <w:rPr>
          <w:rFonts w:eastAsia="Times New Roman" w:cstheme="minorHAnsi"/>
          <w:lang w:eastAsia="ru-RU"/>
        </w:rPr>
        <w:t xml:space="preserve">Клиент вправе указать в поручении определенную Иностранную торговую площадку в качестве места совершения сделки. ООО </w:t>
      </w:r>
      <w:r w:rsidR="00E21719">
        <w:rPr>
          <w:rFonts w:eastAsia="Times New Roman" w:cstheme="minorHAnsi"/>
          <w:lang w:eastAsia="ru-RU"/>
        </w:rPr>
        <w:t>«</w:t>
      </w:r>
      <w:proofErr w:type="spellStart"/>
      <w:r w:rsidR="00E21719">
        <w:rPr>
          <w:rFonts w:eastAsia="Times New Roman" w:cstheme="minorHAnsi"/>
          <w:lang w:eastAsia="ru-RU"/>
        </w:rPr>
        <w:t>Кадерус</w:t>
      </w:r>
      <w:proofErr w:type="spellEnd"/>
      <w:r w:rsidR="00E21719">
        <w:rPr>
          <w:rFonts w:eastAsia="Times New Roman" w:cstheme="minorHAnsi"/>
          <w:lang w:eastAsia="ru-RU"/>
        </w:rPr>
        <w:t xml:space="preserve"> Брокер»</w:t>
      </w:r>
      <w:r w:rsidRPr="00ED1898">
        <w:rPr>
          <w:rFonts w:eastAsia="Times New Roman" w:cstheme="minorHAnsi"/>
          <w:lang w:eastAsia="ru-RU"/>
        </w:rPr>
        <w:t xml:space="preserve"> оставляет за собой право по своему усмотрению исполнить поручение на иной Иностранной торговой площадке, если это не повлечет ухудшение условий исполнения поручения клиента.</w:t>
      </w:r>
    </w:p>
    <w:p w14:paraId="586E7217" w14:textId="77777777" w:rsidR="00766C6C" w:rsidRPr="00ED1898" w:rsidRDefault="00766C6C" w:rsidP="00A8501D">
      <w:pPr>
        <w:pStyle w:val="a8"/>
        <w:shd w:val="clear" w:color="auto" w:fill="FFFFFF"/>
        <w:spacing w:after="0" w:line="240" w:lineRule="auto"/>
        <w:ind w:left="426"/>
        <w:jc w:val="both"/>
        <w:rPr>
          <w:rFonts w:eastAsia="Times New Roman" w:cstheme="minorHAnsi"/>
          <w:lang w:eastAsia="ru-RU"/>
        </w:rPr>
      </w:pPr>
    </w:p>
    <w:p w14:paraId="305EA064" w14:textId="05C6EEA3" w:rsidR="00923A48" w:rsidRPr="00ED1898" w:rsidRDefault="0092703F" w:rsidP="00923A48">
      <w:pPr>
        <w:pStyle w:val="a8"/>
        <w:numPr>
          <w:ilvl w:val="1"/>
          <w:numId w:val="9"/>
        </w:numPr>
        <w:shd w:val="clear" w:color="auto" w:fill="FFFFFF"/>
        <w:spacing w:after="0" w:line="240" w:lineRule="auto"/>
        <w:ind w:left="426" w:hanging="568"/>
        <w:jc w:val="both"/>
        <w:rPr>
          <w:rFonts w:eastAsia="Times New Roman" w:cstheme="minorHAnsi"/>
          <w:lang w:eastAsia="ru-RU"/>
        </w:rPr>
      </w:pPr>
      <w:r w:rsidRPr="00ED1898">
        <w:rPr>
          <w:rFonts w:eastAsia="Times New Roman" w:cstheme="minorHAnsi"/>
          <w:lang w:eastAsia="ru-RU"/>
        </w:rPr>
        <w:t xml:space="preserve">Если иное не установлено поручением на совершение сделки, поручение действует до конца торговой сессии соответствующей Иностранной торговой площадки, в течение которой ООО </w:t>
      </w:r>
      <w:r w:rsidR="00E21719">
        <w:rPr>
          <w:rFonts w:eastAsia="Times New Roman" w:cstheme="minorHAnsi"/>
          <w:lang w:eastAsia="ru-RU"/>
        </w:rPr>
        <w:t>«</w:t>
      </w:r>
      <w:proofErr w:type="spellStart"/>
      <w:r w:rsidR="00E21719">
        <w:rPr>
          <w:rFonts w:eastAsia="Times New Roman" w:cstheme="minorHAnsi"/>
          <w:lang w:eastAsia="ru-RU"/>
        </w:rPr>
        <w:t>Кадерус</w:t>
      </w:r>
      <w:proofErr w:type="spellEnd"/>
      <w:r w:rsidR="00E21719">
        <w:rPr>
          <w:rFonts w:eastAsia="Times New Roman" w:cstheme="minorHAnsi"/>
          <w:lang w:eastAsia="ru-RU"/>
        </w:rPr>
        <w:t xml:space="preserve"> Брокер»</w:t>
      </w:r>
      <w:r w:rsidRPr="00ED1898">
        <w:rPr>
          <w:rFonts w:eastAsia="Times New Roman" w:cstheme="minorHAnsi"/>
          <w:lang w:eastAsia="ru-RU"/>
        </w:rPr>
        <w:t xml:space="preserve"> должно приступить к исполнению поручения.</w:t>
      </w:r>
      <w:r w:rsidR="00AF0EAA" w:rsidRPr="00ED1898">
        <w:rPr>
          <w:rFonts w:eastAsia="Times New Roman" w:cstheme="minorHAnsi"/>
          <w:lang w:eastAsia="ru-RU"/>
        </w:rPr>
        <w:t xml:space="preserve"> </w:t>
      </w:r>
      <w:r w:rsidR="00923A48" w:rsidRPr="00ED1898">
        <w:rPr>
          <w:rFonts w:eastAsia="Times New Roman" w:cstheme="minorHAnsi"/>
          <w:lang w:eastAsia="ru-RU"/>
        </w:rPr>
        <w:t>В целях настоящих Правил термин «торговая сессия» означает основную торговую сессию и не включает период/режим, в котором торги проводятся по специальным правилам (периоды открытия, закрытия торгов, торговля неполными лотами и т.п.).</w:t>
      </w:r>
    </w:p>
    <w:p w14:paraId="411D69CE" w14:textId="72DD9AE2" w:rsidR="0092703F" w:rsidRPr="00ED1898" w:rsidRDefault="00923A48" w:rsidP="00923A48">
      <w:pPr>
        <w:pStyle w:val="a8"/>
        <w:shd w:val="clear" w:color="auto" w:fill="FFFFFF"/>
        <w:spacing w:after="0" w:line="240" w:lineRule="auto"/>
        <w:ind w:left="426"/>
        <w:jc w:val="both"/>
        <w:rPr>
          <w:rFonts w:eastAsia="Times New Roman" w:cstheme="minorHAnsi"/>
          <w:lang w:eastAsia="ru-RU"/>
        </w:rPr>
      </w:pPr>
      <w:r w:rsidRPr="00ED1898">
        <w:rPr>
          <w:rFonts w:eastAsia="Times New Roman" w:cstheme="minorHAnsi"/>
          <w:lang w:eastAsia="ru-RU"/>
        </w:rPr>
        <w:t xml:space="preserve">Поручения на сделку, в котором указана определенная (купить/продать ценные бумаги по цене, указанной в поручении) или предельная (купить/продать ценные бумаги по цене не выше (при покупке) или не ниже (при продаже) цены, указанной в поручении) цена исполнения (лимитированные заявки) могут быть исполнены ООО </w:t>
      </w:r>
      <w:r w:rsidR="00E21719">
        <w:rPr>
          <w:rFonts w:eastAsia="Times New Roman" w:cstheme="minorHAnsi"/>
          <w:lang w:eastAsia="ru-RU"/>
        </w:rPr>
        <w:t>«</w:t>
      </w:r>
      <w:proofErr w:type="spellStart"/>
      <w:r w:rsidR="00E21719">
        <w:rPr>
          <w:rFonts w:eastAsia="Times New Roman" w:cstheme="minorHAnsi"/>
          <w:lang w:eastAsia="ru-RU"/>
        </w:rPr>
        <w:t>Кадерус</w:t>
      </w:r>
      <w:proofErr w:type="spellEnd"/>
      <w:r w:rsidR="00E21719">
        <w:rPr>
          <w:rFonts w:eastAsia="Times New Roman" w:cstheme="minorHAnsi"/>
          <w:lang w:eastAsia="ru-RU"/>
        </w:rPr>
        <w:t xml:space="preserve"> Брокер»</w:t>
      </w:r>
      <w:r w:rsidRPr="00ED1898">
        <w:rPr>
          <w:rFonts w:eastAsia="Times New Roman" w:cstheme="minorHAnsi"/>
          <w:lang w:eastAsia="ru-RU"/>
        </w:rPr>
        <w:t xml:space="preserve"> как в основную торговую сессию, так и в период открытия торгов (</w:t>
      </w:r>
      <w:proofErr w:type="spellStart"/>
      <w:r w:rsidRPr="00ED1898">
        <w:rPr>
          <w:rFonts w:eastAsia="Times New Roman" w:cstheme="minorHAnsi"/>
          <w:lang w:eastAsia="ru-RU"/>
        </w:rPr>
        <w:t>pre-market</w:t>
      </w:r>
      <w:proofErr w:type="spellEnd"/>
      <w:r w:rsidRPr="00ED1898">
        <w:rPr>
          <w:rFonts w:eastAsia="Times New Roman" w:cstheme="minorHAnsi"/>
          <w:lang w:eastAsia="ru-RU"/>
        </w:rPr>
        <w:t>) и закрытия торгов (</w:t>
      </w:r>
      <w:proofErr w:type="spellStart"/>
      <w:r w:rsidRPr="00ED1898">
        <w:rPr>
          <w:rFonts w:eastAsia="Times New Roman" w:cstheme="minorHAnsi"/>
          <w:lang w:eastAsia="ru-RU"/>
        </w:rPr>
        <w:t>post-market</w:t>
      </w:r>
      <w:proofErr w:type="spellEnd"/>
      <w:r w:rsidRPr="00ED1898">
        <w:rPr>
          <w:rFonts w:eastAsia="Times New Roman" w:cstheme="minorHAnsi"/>
          <w:lang w:eastAsia="ru-RU"/>
        </w:rPr>
        <w:t>) на соответствующей Иностранной торговой площадке</w:t>
      </w:r>
      <w:r w:rsidR="00B870FC" w:rsidRPr="00ED1898">
        <w:rPr>
          <w:rFonts w:eastAsia="Times New Roman" w:cstheme="minorHAnsi"/>
          <w:lang w:eastAsia="ru-RU"/>
        </w:rPr>
        <w:t>.</w:t>
      </w:r>
    </w:p>
    <w:p w14:paraId="5365D8D3" w14:textId="77777777" w:rsidR="00766C6C" w:rsidRPr="00ED1898" w:rsidRDefault="00766C6C" w:rsidP="00766C6C">
      <w:pPr>
        <w:pStyle w:val="a8"/>
        <w:shd w:val="clear" w:color="auto" w:fill="FFFFFF"/>
        <w:spacing w:after="0" w:line="240" w:lineRule="auto"/>
        <w:ind w:left="426"/>
        <w:jc w:val="both"/>
        <w:rPr>
          <w:rFonts w:eastAsia="Times New Roman" w:cstheme="minorHAnsi"/>
          <w:lang w:eastAsia="ru-RU"/>
        </w:rPr>
      </w:pPr>
    </w:p>
    <w:p w14:paraId="2262C523" w14:textId="5245753F" w:rsidR="0092703F" w:rsidRPr="00ED1898" w:rsidRDefault="0092703F" w:rsidP="006628A8">
      <w:pPr>
        <w:pStyle w:val="a8"/>
        <w:numPr>
          <w:ilvl w:val="1"/>
          <w:numId w:val="9"/>
        </w:numPr>
        <w:shd w:val="clear" w:color="auto" w:fill="FFFFFF"/>
        <w:spacing w:before="221" w:after="0" w:line="230" w:lineRule="exact"/>
        <w:ind w:left="426" w:hanging="568"/>
        <w:jc w:val="both"/>
        <w:rPr>
          <w:rFonts w:cstheme="minorHAnsi"/>
        </w:rPr>
      </w:pPr>
      <w:r w:rsidRPr="00ED1898">
        <w:rPr>
          <w:rFonts w:eastAsia="Times New Roman" w:cstheme="minorHAnsi"/>
          <w:lang w:eastAsia="ru-RU"/>
        </w:rPr>
        <w:t>Поручением на совершение сделки может быть установлено, что поручение действует до его отмены, или определен срок, в течение которого действует поручение.</w:t>
      </w:r>
      <w:r w:rsidR="00766C6C" w:rsidRPr="00ED1898">
        <w:rPr>
          <w:rFonts w:eastAsia="Times New Roman" w:cstheme="minorHAnsi"/>
          <w:lang w:eastAsia="ru-RU"/>
        </w:rPr>
        <w:t xml:space="preserve"> </w:t>
      </w:r>
      <w:r w:rsidRPr="00ED1898">
        <w:rPr>
          <w:rFonts w:cstheme="minorHAnsi"/>
        </w:rPr>
        <w:t xml:space="preserve">Поручение со сроком «До отмены» или «До указанной даты»  </w:t>
      </w:r>
      <w:r w:rsidRPr="00ED1898">
        <w:rPr>
          <w:rFonts w:cstheme="minorHAnsi"/>
          <w:iCs/>
        </w:rPr>
        <w:t xml:space="preserve">подлежит исполнению в обычном порядке с момента </w:t>
      </w:r>
      <w:r w:rsidRPr="00ED1898">
        <w:rPr>
          <w:rFonts w:cstheme="minorHAnsi"/>
        </w:rPr>
        <w:t xml:space="preserve">наступления одного из следующих событий, которое наступит раньше: </w:t>
      </w:r>
    </w:p>
    <w:p w14:paraId="423199BF" w14:textId="6F2F8D52" w:rsidR="0092703F" w:rsidRPr="00ED1898" w:rsidRDefault="0092703F" w:rsidP="00766C6C">
      <w:pPr>
        <w:shd w:val="clear" w:color="auto" w:fill="FFFFFF"/>
        <w:spacing w:after="0" w:line="230" w:lineRule="exact"/>
        <w:ind w:left="851" w:hanging="425"/>
        <w:jc w:val="both"/>
        <w:rPr>
          <w:rFonts w:cstheme="minorHAnsi"/>
        </w:rPr>
      </w:pPr>
      <w:r w:rsidRPr="00ED1898">
        <w:rPr>
          <w:rFonts w:cstheme="minorHAnsi"/>
        </w:rPr>
        <w:t>(</w:t>
      </w:r>
      <w:r w:rsidRPr="00ED1898">
        <w:rPr>
          <w:rFonts w:cstheme="minorHAnsi"/>
          <w:lang w:val="en-US"/>
        </w:rPr>
        <w:t>a</w:t>
      </w:r>
      <w:r w:rsidRPr="00ED1898">
        <w:rPr>
          <w:rFonts w:cstheme="minorHAnsi"/>
        </w:rPr>
        <w:t>)</w:t>
      </w:r>
      <w:r w:rsidR="00766C6C" w:rsidRPr="00ED1898">
        <w:rPr>
          <w:rFonts w:cstheme="minorHAnsi"/>
        </w:rPr>
        <w:tab/>
      </w:r>
      <w:r w:rsidRPr="00ED1898">
        <w:rPr>
          <w:rFonts w:cstheme="minorHAnsi"/>
        </w:rPr>
        <w:t xml:space="preserve">истечение срока, который соответствующая Иностранная торговая площадка допускает для сохранения в системе торгов открытых заявок; </w:t>
      </w:r>
    </w:p>
    <w:p w14:paraId="03E3F98D" w14:textId="4E901D0E" w:rsidR="0092703F" w:rsidRPr="00ED1898" w:rsidRDefault="0092703F" w:rsidP="00766C6C">
      <w:pPr>
        <w:shd w:val="clear" w:color="auto" w:fill="FFFFFF"/>
        <w:spacing w:after="0" w:line="230" w:lineRule="exact"/>
        <w:ind w:left="851" w:hanging="425"/>
        <w:jc w:val="both"/>
        <w:rPr>
          <w:rFonts w:cstheme="minorHAnsi"/>
        </w:rPr>
      </w:pPr>
      <w:r w:rsidRPr="00ED1898">
        <w:rPr>
          <w:rFonts w:cstheme="minorHAnsi"/>
        </w:rPr>
        <w:t>(</w:t>
      </w:r>
      <w:r w:rsidRPr="00ED1898">
        <w:rPr>
          <w:rFonts w:cstheme="minorHAnsi"/>
          <w:lang w:val="en-US"/>
        </w:rPr>
        <w:t>b</w:t>
      </w:r>
      <w:r w:rsidRPr="00ED1898">
        <w:rPr>
          <w:rFonts w:cstheme="minorHAnsi"/>
        </w:rPr>
        <w:t>)</w:t>
      </w:r>
      <w:r w:rsidR="00766C6C" w:rsidRPr="00ED1898">
        <w:rPr>
          <w:rFonts w:cstheme="minorHAnsi"/>
        </w:rPr>
        <w:tab/>
      </w:r>
      <w:r w:rsidRPr="00ED1898">
        <w:rPr>
          <w:rFonts w:cstheme="minorHAnsi"/>
        </w:rPr>
        <w:t>конец календарного года, в котором было подано поручение.</w:t>
      </w:r>
    </w:p>
    <w:p w14:paraId="5BE93C6F" w14:textId="212A8D6E" w:rsidR="0092703F" w:rsidRPr="00ED1898" w:rsidRDefault="0092703F" w:rsidP="006628A8">
      <w:pPr>
        <w:pStyle w:val="a8"/>
        <w:numPr>
          <w:ilvl w:val="1"/>
          <w:numId w:val="9"/>
        </w:numPr>
        <w:shd w:val="clear" w:color="auto" w:fill="FFFFFF"/>
        <w:spacing w:before="221" w:line="230" w:lineRule="exact"/>
        <w:ind w:left="426" w:hanging="568"/>
        <w:jc w:val="both"/>
        <w:rPr>
          <w:rFonts w:eastAsia="Times New Roman" w:cstheme="minorHAnsi"/>
          <w:lang w:eastAsia="ru-RU"/>
        </w:rPr>
      </w:pPr>
      <w:r w:rsidRPr="00ED1898">
        <w:rPr>
          <w:rFonts w:eastAsia="Times New Roman" w:cstheme="minorHAnsi"/>
          <w:lang w:eastAsia="ru-RU"/>
        </w:rPr>
        <w:t xml:space="preserve">В каждом случае, при истечении сроков, установленных в </w:t>
      </w:r>
      <w:r w:rsidR="00766C6C" w:rsidRPr="00ED1898">
        <w:rPr>
          <w:rFonts w:eastAsia="Times New Roman" w:cstheme="minorHAnsi"/>
          <w:lang w:eastAsia="ru-RU"/>
        </w:rPr>
        <w:t>п/</w:t>
      </w:r>
      <w:r w:rsidRPr="00ED1898">
        <w:rPr>
          <w:rFonts w:eastAsia="Times New Roman" w:cstheme="minorHAnsi"/>
          <w:lang w:eastAsia="ru-RU"/>
        </w:rPr>
        <w:t>п</w:t>
      </w:r>
      <w:r w:rsidR="00766C6C" w:rsidRPr="00ED1898">
        <w:rPr>
          <w:rFonts w:eastAsia="Times New Roman" w:cstheme="minorHAnsi"/>
          <w:lang w:eastAsia="ru-RU"/>
        </w:rPr>
        <w:t>.</w:t>
      </w:r>
      <w:r w:rsidRPr="00ED1898">
        <w:rPr>
          <w:rFonts w:eastAsia="Times New Roman" w:cstheme="minorHAnsi"/>
          <w:lang w:eastAsia="ru-RU"/>
        </w:rPr>
        <w:t xml:space="preserve"> (а) и (б) </w:t>
      </w:r>
      <w:r w:rsidR="00766C6C" w:rsidRPr="00ED1898">
        <w:rPr>
          <w:rFonts w:eastAsia="Times New Roman" w:cstheme="minorHAnsi"/>
          <w:lang w:eastAsia="ru-RU"/>
        </w:rPr>
        <w:t xml:space="preserve">п.6.5 </w:t>
      </w:r>
      <w:r w:rsidRPr="00ED1898">
        <w:rPr>
          <w:rFonts w:eastAsia="Times New Roman" w:cstheme="minorHAnsi"/>
          <w:lang w:eastAsia="ru-RU"/>
        </w:rPr>
        <w:t>настоящей статьи, любые соответствующие поручения со сроками «До отмены» и/или</w:t>
      </w:r>
      <w:r w:rsidR="00766C6C" w:rsidRPr="00ED1898">
        <w:rPr>
          <w:rFonts w:eastAsia="Times New Roman" w:cstheme="minorHAnsi"/>
          <w:lang w:eastAsia="ru-RU"/>
        </w:rPr>
        <w:t xml:space="preserve"> </w:t>
      </w:r>
      <w:r w:rsidRPr="00ED1898">
        <w:rPr>
          <w:rFonts w:eastAsia="Times New Roman" w:cstheme="minorHAnsi"/>
          <w:lang w:eastAsia="ru-RU"/>
        </w:rPr>
        <w:t xml:space="preserve">«До указанной даты» будут автоматически отменены. OOO </w:t>
      </w:r>
      <w:r w:rsidR="00E21719">
        <w:rPr>
          <w:rFonts w:eastAsia="Times New Roman" w:cstheme="minorHAnsi"/>
          <w:lang w:eastAsia="ru-RU"/>
        </w:rPr>
        <w:t>«</w:t>
      </w:r>
      <w:proofErr w:type="spellStart"/>
      <w:r w:rsidR="00E21719">
        <w:rPr>
          <w:rFonts w:eastAsia="Times New Roman" w:cstheme="minorHAnsi"/>
          <w:lang w:eastAsia="ru-RU"/>
        </w:rPr>
        <w:t>Кадерус</w:t>
      </w:r>
      <w:proofErr w:type="spellEnd"/>
      <w:r w:rsidR="00E21719">
        <w:rPr>
          <w:rFonts w:eastAsia="Times New Roman" w:cstheme="minorHAnsi"/>
          <w:lang w:eastAsia="ru-RU"/>
        </w:rPr>
        <w:t xml:space="preserve"> Брокер»</w:t>
      </w:r>
      <w:r w:rsidRPr="00ED1898">
        <w:rPr>
          <w:rFonts w:eastAsia="Times New Roman" w:cstheme="minorHAnsi"/>
          <w:lang w:eastAsia="ru-RU"/>
        </w:rPr>
        <w:t xml:space="preserve"> имеет право по своему усмотрению отменить любое поручение со сроком «До отмены» или «До указанной даты» по своему усмотрению, в том числе, в целях соблюдения правил Иностранной торговой площадки или требований применимого законодательства. Любое поручение со сроком «До отмены» или «До указанной даты» может быть отменено соответствующей Иностранной торговой площадкой в соответствии с внутренними правилами. </w:t>
      </w:r>
    </w:p>
    <w:p w14:paraId="69C1C39C" w14:textId="77777777" w:rsidR="00766C6C" w:rsidRPr="00ED1898" w:rsidRDefault="00766C6C" w:rsidP="00766C6C">
      <w:pPr>
        <w:pStyle w:val="a8"/>
        <w:shd w:val="clear" w:color="auto" w:fill="FFFFFF"/>
        <w:spacing w:before="221" w:line="230" w:lineRule="exact"/>
        <w:ind w:left="426"/>
        <w:jc w:val="both"/>
        <w:rPr>
          <w:rFonts w:eastAsia="Times New Roman" w:cstheme="minorHAnsi"/>
          <w:lang w:eastAsia="ru-RU"/>
        </w:rPr>
      </w:pPr>
    </w:p>
    <w:p w14:paraId="1DC06098" w14:textId="0AF77540" w:rsidR="0092703F" w:rsidRPr="00ED1898" w:rsidRDefault="0092703F" w:rsidP="006628A8">
      <w:pPr>
        <w:pStyle w:val="a8"/>
        <w:numPr>
          <w:ilvl w:val="1"/>
          <w:numId w:val="9"/>
        </w:numPr>
        <w:shd w:val="clear" w:color="auto" w:fill="FFFFFF"/>
        <w:spacing w:after="0" w:line="230" w:lineRule="exact"/>
        <w:ind w:left="426" w:hanging="568"/>
        <w:jc w:val="both"/>
        <w:rPr>
          <w:rFonts w:eastAsia="Times New Roman" w:cstheme="minorHAnsi"/>
          <w:lang w:eastAsia="ru-RU"/>
        </w:rPr>
      </w:pPr>
      <w:r w:rsidRPr="00ED1898">
        <w:rPr>
          <w:rFonts w:eastAsia="Times New Roman" w:cstheme="minorHAnsi"/>
          <w:lang w:eastAsia="ru-RU"/>
        </w:rPr>
        <w:t>Клиент обязан самостоятельно отслеживать все поручения со сроком «До отмены» или «До указанной даты», с тем, чтобы установить, являются ли сроки таких поручений применимыми для совершения сделок, а также самостоятельно отслеживать сроки поручений, в частности, в связи с любыми корпоративными действиями, которые могут произойти или были объявлены, или любых новостей рынка, которые, были опубликованы с момента подачи соответствующего поручения. Риск неблагоприятных последствий, вызванных несоблюдением настоящего требования, несет клиент</w:t>
      </w:r>
      <w:r w:rsidR="00EF5E4A" w:rsidRPr="00ED1898">
        <w:rPr>
          <w:rFonts w:eastAsia="Times New Roman" w:cstheme="minorHAnsi"/>
          <w:lang w:eastAsia="ru-RU"/>
        </w:rPr>
        <w:t>.</w:t>
      </w:r>
    </w:p>
    <w:p w14:paraId="60671325" w14:textId="77777777" w:rsidR="00766C6C" w:rsidRPr="00ED1898" w:rsidRDefault="00766C6C" w:rsidP="00766C6C">
      <w:pPr>
        <w:pStyle w:val="a8"/>
        <w:shd w:val="clear" w:color="auto" w:fill="FFFFFF"/>
        <w:spacing w:after="0" w:line="230" w:lineRule="exact"/>
        <w:ind w:left="426"/>
        <w:jc w:val="both"/>
        <w:rPr>
          <w:rFonts w:eastAsia="Times New Roman" w:cstheme="minorHAnsi"/>
          <w:lang w:eastAsia="ru-RU"/>
        </w:rPr>
      </w:pPr>
    </w:p>
    <w:p w14:paraId="78465AC4" w14:textId="72F0EE50" w:rsidR="0092703F" w:rsidRPr="00ED1898" w:rsidRDefault="0092703F" w:rsidP="006628A8">
      <w:pPr>
        <w:pStyle w:val="a8"/>
        <w:numPr>
          <w:ilvl w:val="1"/>
          <w:numId w:val="9"/>
        </w:numPr>
        <w:shd w:val="clear" w:color="auto" w:fill="FFFFFF"/>
        <w:spacing w:before="221" w:after="0" w:line="230" w:lineRule="exact"/>
        <w:ind w:left="426" w:hanging="568"/>
        <w:jc w:val="both"/>
        <w:rPr>
          <w:rFonts w:eastAsia="Times New Roman" w:cstheme="minorHAnsi"/>
          <w:lang w:eastAsia="ru-RU"/>
        </w:rPr>
      </w:pPr>
      <w:r w:rsidRPr="00ED1898">
        <w:rPr>
          <w:rFonts w:eastAsia="Times New Roman" w:cstheme="minorHAnsi"/>
          <w:lang w:eastAsia="ru-RU"/>
        </w:rPr>
        <w:t xml:space="preserve">Помимо оснований для отказа в исполнении поручения согласно </w:t>
      </w:r>
      <w:r w:rsidR="00766C6C" w:rsidRPr="00ED1898">
        <w:rPr>
          <w:rFonts w:eastAsia="Times New Roman" w:cstheme="minorHAnsi"/>
          <w:lang w:eastAsia="ru-RU"/>
        </w:rPr>
        <w:t xml:space="preserve">условиям </w:t>
      </w:r>
      <w:r w:rsidRPr="00ED1898">
        <w:rPr>
          <w:rFonts w:eastAsia="Times New Roman" w:cstheme="minorHAnsi"/>
          <w:lang w:eastAsia="ru-RU"/>
        </w:rPr>
        <w:t xml:space="preserve">Регламента </w:t>
      </w:r>
      <w:r w:rsidR="00766C6C" w:rsidRPr="00ED1898">
        <w:rPr>
          <w:rFonts w:eastAsia="Times New Roman" w:cstheme="minorHAnsi"/>
          <w:lang w:eastAsia="ru-RU"/>
        </w:rPr>
        <w:t xml:space="preserve">ООО </w:t>
      </w:r>
      <w:r w:rsidR="00E21719">
        <w:rPr>
          <w:rFonts w:eastAsia="Times New Roman" w:cstheme="minorHAnsi"/>
          <w:lang w:eastAsia="ru-RU"/>
        </w:rPr>
        <w:t>«</w:t>
      </w:r>
      <w:proofErr w:type="spellStart"/>
      <w:r w:rsidR="00E21719">
        <w:rPr>
          <w:rFonts w:eastAsia="Times New Roman" w:cstheme="minorHAnsi"/>
          <w:lang w:eastAsia="ru-RU"/>
        </w:rPr>
        <w:t>Кадерус</w:t>
      </w:r>
      <w:proofErr w:type="spellEnd"/>
      <w:r w:rsidR="00E21719">
        <w:rPr>
          <w:rFonts w:eastAsia="Times New Roman" w:cstheme="minorHAnsi"/>
          <w:lang w:eastAsia="ru-RU"/>
        </w:rPr>
        <w:t xml:space="preserve"> Брокер»</w:t>
      </w:r>
      <w:r w:rsidR="00766C6C" w:rsidRPr="00ED1898">
        <w:rPr>
          <w:rFonts w:eastAsia="Times New Roman" w:cstheme="minorHAnsi"/>
          <w:lang w:eastAsia="ru-RU"/>
        </w:rPr>
        <w:t xml:space="preserve"> </w:t>
      </w:r>
      <w:r w:rsidRPr="00ED1898">
        <w:rPr>
          <w:rFonts w:eastAsia="Times New Roman" w:cstheme="minorHAnsi"/>
          <w:lang w:eastAsia="ru-RU"/>
        </w:rPr>
        <w:t>основаниями отказа в исполнении поручения на совершение сделок на Иностранных торговых площадках могут являться:</w:t>
      </w:r>
    </w:p>
    <w:p w14:paraId="3E151035" w14:textId="55CE3529" w:rsidR="0092703F" w:rsidRPr="00ED1898" w:rsidRDefault="0092703F" w:rsidP="002123FB">
      <w:pPr>
        <w:shd w:val="clear" w:color="auto" w:fill="FFFFFF"/>
        <w:tabs>
          <w:tab w:val="left" w:pos="851"/>
        </w:tabs>
        <w:spacing w:after="150" w:line="230" w:lineRule="exact"/>
        <w:ind w:left="851" w:hanging="425"/>
        <w:contextualSpacing/>
        <w:jc w:val="both"/>
        <w:rPr>
          <w:rFonts w:cstheme="minorHAnsi"/>
        </w:rPr>
      </w:pPr>
      <w:r w:rsidRPr="00ED1898">
        <w:rPr>
          <w:rFonts w:cstheme="minorHAnsi"/>
        </w:rPr>
        <w:t>(</w:t>
      </w:r>
      <w:r w:rsidRPr="00ED1898">
        <w:rPr>
          <w:rFonts w:cstheme="minorHAnsi"/>
          <w:lang w:val="en-US"/>
        </w:rPr>
        <w:t>a</w:t>
      </w:r>
      <w:r w:rsidRPr="00ED1898">
        <w:rPr>
          <w:rFonts w:cstheme="minorHAnsi"/>
        </w:rPr>
        <w:t>)</w:t>
      </w:r>
      <w:r w:rsidR="00766C6C" w:rsidRPr="00ED1898">
        <w:rPr>
          <w:rFonts w:cstheme="minorHAnsi"/>
        </w:rPr>
        <w:tab/>
      </w:r>
      <w:r w:rsidRPr="00ED1898">
        <w:rPr>
          <w:rFonts w:cstheme="minorHAnsi"/>
        </w:rPr>
        <w:t xml:space="preserve">нарушение установленных ООО </w:t>
      </w:r>
      <w:r w:rsidR="00E21719">
        <w:rPr>
          <w:rFonts w:cstheme="minorHAnsi"/>
        </w:rPr>
        <w:t>«</w:t>
      </w:r>
      <w:proofErr w:type="spellStart"/>
      <w:r w:rsidR="00E21719">
        <w:rPr>
          <w:rFonts w:cstheme="minorHAnsi"/>
        </w:rPr>
        <w:t>Кадерус</w:t>
      </w:r>
      <w:proofErr w:type="spellEnd"/>
      <w:r w:rsidR="00E21719">
        <w:rPr>
          <w:rFonts w:cstheme="minorHAnsi"/>
        </w:rPr>
        <w:t xml:space="preserve"> Брокер»</w:t>
      </w:r>
      <w:r w:rsidRPr="00ED1898">
        <w:rPr>
          <w:rFonts w:cstheme="minorHAnsi"/>
        </w:rPr>
        <w:t xml:space="preserve"> ограничений (лимитов) в результате исполнения поручения;</w:t>
      </w:r>
    </w:p>
    <w:p w14:paraId="491B9699" w14:textId="6C8C2148" w:rsidR="0092703F" w:rsidRPr="00ED1898" w:rsidRDefault="0092703F" w:rsidP="002123FB">
      <w:pPr>
        <w:shd w:val="clear" w:color="auto" w:fill="FFFFFF"/>
        <w:tabs>
          <w:tab w:val="left" w:pos="851"/>
        </w:tabs>
        <w:spacing w:before="221" w:after="150" w:line="230" w:lineRule="exact"/>
        <w:ind w:left="851" w:hanging="425"/>
        <w:contextualSpacing/>
        <w:jc w:val="both"/>
        <w:rPr>
          <w:rFonts w:cstheme="minorHAnsi"/>
        </w:rPr>
      </w:pPr>
      <w:r w:rsidRPr="00ED1898">
        <w:rPr>
          <w:rFonts w:cstheme="minorHAnsi"/>
        </w:rPr>
        <w:t>(</w:t>
      </w:r>
      <w:r w:rsidRPr="00ED1898">
        <w:rPr>
          <w:rFonts w:cstheme="minorHAnsi"/>
          <w:lang w:val="en-US"/>
        </w:rPr>
        <w:t>b</w:t>
      </w:r>
      <w:r w:rsidRPr="00ED1898">
        <w:rPr>
          <w:rFonts w:cstheme="minorHAnsi"/>
        </w:rPr>
        <w:t>)</w:t>
      </w:r>
      <w:r w:rsidR="00766C6C" w:rsidRPr="00ED1898">
        <w:rPr>
          <w:rFonts w:cstheme="minorHAnsi"/>
        </w:rPr>
        <w:tab/>
      </w:r>
      <w:r w:rsidR="00600C2E" w:rsidRPr="00ED1898">
        <w:rPr>
          <w:rFonts w:cstheme="minorHAnsi"/>
        </w:rPr>
        <w:t xml:space="preserve">технический сбой на стороне ООО </w:t>
      </w:r>
      <w:r w:rsidR="00E21719">
        <w:rPr>
          <w:rFonts w:cstheme="minorHAnsi"/>
        </w:rPr>
        <w:t>«</w:t>
      </w:r>
      <w:proofErr w:type="spellStart"/>
      <w:r w:rsidR="00E21719">
        <w:rPr>
          <w:rFonts w:cstheme="minorHAnsi"/>
        </w:rPr>
        <w:t>Кадерус</w:t>
      </w:r>
      <w:proofErr w:type="spellEnd"/>
      <w:r w:rsidR="00E21719">
        <w:rPr>
          <w:rFonts w:cstheme="minorHAnsi"/>
        </w:rPr>
        <w:t xml:space="preserve"> Брокер»</w:t>
      </w:r>
      <w:r w:rsidR="00600C2E" w:rsidRPr="00ED1898">
        <w:rPr>
          <w:rFonts w:cstheme="minorHAnsi"/>
        </w:rPr>
        <w:t>, а также на стороне третьих лиц, выбранных для исполнения заявок клиента или на стороне Иностранной торговой площадки</w:t>
      </w:r>
      <w:r w:rsidR="00600C2E">
        <w:rPr>
          <w:rFonts w:cstheme="minorHAnsi"/>
        </w:rPr>
        <w:t>;</w:t>
      </w:r>
    </w:p>
    <w:p w14:paraId="7B837029" w14:textId="46381BF3" w:rsidR="00600C2E" w:rsidRPr="00ED1898" w:rsidRDefault="0092703F" w:rsidP="00600C2E">
      <w:pPr>
        <w:shd w:val="clear" w:color="auto" w:fill="FFFFFF"/>
        <w:tabs>
          <w:tab w:val="left" w:pos="851"/>
        </w:tabs>
        <w:spacing w:before="221" w:after="150" w:line="230" w:lineRule="exact"/>
        <w:ind w:left="851" w:hanging="425"/>
        <w:contextualSpacing/>
        <w:jc w:val="both"/>
        <w:rPr>
          <w:rFonts w:cstheme="minorHAnsi"/>
        </w:rPr>
      </w:pPr>
      <w:r w:rsidRPr="00ED1898">
        <w:rPr>
          <w:rFonts w:cstheme="minorHAnsi"/>
        </w:rPr>
        <w:t>(</w:t>
      </w:r>
      <w:r w:rsidRPr="00ED1898">
        <w:rPr>
          <w:rFonts w:cstheme="minorHAnsi"/>
          <w:lang w:val="en-US"/>
        </w:rPr>
        <w:t>c</w:t>
      </w:r>
      <w:r w:rsidRPr="00ED1898">
        <w:rPr>
          <w:rFonts w:cstheme="minorHAnsi"/>
        </w:rPr>
        <w:t>)</w:t>
      </w:r>
      <w:r w:rsidR="00766C6C" w:rsidRPr="00ED1898">
        <w:rPr>
          <w:rFonts w:cstheme="minorHAnsi"/>
        </w:rPr>
        <w:tab/>
      </w:r>
      <w:r w:rsidRPr="00ED1898">
        <w:rPr>
          <w:rFonts w:cstheme="minorHAnsi"/>
        </w:rPr>
        <w:t xml:space="preserve"> </w:t>
      </w:r>
      <w:r w:rsidR="00600C2E" w:rsidRPr="00ED1898">
        <w:rPr>
          <w:rFonts w:cstheme="minorHAnsi"/>
        </w:rPr>
        <w:t xml:space="preserve">ООО </w:t>
      </w:r>
      <w:r w:rsidR="00E21719">
        <w:rPr>
          <w:rFonts w:cstheme="minorHAnsi"/>
        </w:rPr>
        <w:t>«</w:t>
      </w:r>
      <w:proofErr w:type="spellStart"/>
      <w:r w:rsidR="00E21719">
        <w:rPr>
          <w:rFonts w:cstheme="minorHAnsi"/>
        </w:rPr>
        <w:t>Кадерус</w:t>
      </w:r>
      <w:proofErr w:type="spellEnd"/>
      <w:r w:rsidR="00E21719">
        <w:rPr>
          <w:rFonts w:cstheme="minorHAnsi"/>
        </w:rPr>
        <w:t xml:space="preserve"> Брокер»</w:t>
      </w:r>
      <w:r w:rsidR="00600C2E" w:rsidRPr="00ED1898">
        <w:rPr>
          <w:rFonts w:cstheme="minorHAnsi"/>
        </w:rPr>
        <w:t xml:space="preserve"> вправе по своему усмотрению отказать клиенту в исполнении поданных клиентом поручений на совершение сделок на Иностранных торговых площадка</w:t>
      </w:r>
      <w:r w:rsidR="00600C2E">
        <w:rPr>
          <w:rFonts w:cstheme="minorHAnsi"/>
        </w:rPr>
        <w:t>х.</w:t>
      </w:r>
    </w:p>
    <w:p w14:paraId="74693946" w14:textId="7FDD0E20" w:rsidR="0092703F" w:rsidRPr="00ED1898" w:rsidRDefault="0092703F" w:rsidP="006628A8">
      <w:pPr>
        <w:pStyle w:val="a8"/>
        <w:numPr>
          <w:ilvl w:val="1"/>
          <w:numId w:val="9"/>
        </w:numPr>
        <w:shd w:val="clear" w:color="auto" w:fill="FFFFFF"/>
        <w:spacing w:before="221" w:line="230" w:lineRule="exact"/>
        <w:ind w:left="426" w:hanging="568"/>
        <w:jc w:val="both"/>
        <w:rPr>
          <w:rFonts w:eastAsia="Times New Roman" w:cstheme="minorHAnsi"/>
          <w:lang w:eastAsia="ru-RU"/>
        </w:rPr>
      </w:pPr>
      <w:r w:rsidRPr="00ED1898">
        <w:rPr>
          <w:rFonts w:eastAsia="Times New Roman" w:cstheme="minorHAnsi"/>
          <w:lang w:eastAsia="ru-RU"/>
        </w:rPr>
        <w:t xml:space="preserve">ООО </w:t>
      </w:r>
      <w:r w:rsidR="00E21719">
        <w:rPr>
          <w:rFonts w:eastAsia="Times New Roman" w:cstheme="minorHAnsi"/>
          <w:lang w:eastAsia="ru-RU"/>
        </w:rPr>
        <w:t>«</w:t>
      </w:r>
      <w:proofErr w:type="spellStart"/>
      <w:r w:rsidR="00E21719">
        <w:rPr>
          <w:rFonts w:eastAsia="Times New Roman" w:cstheme="minorHAnsi"/>
          <w:lang w:eastAsia="ru-RU"/>
        </w:rPr>
        <w:t>Кадерус</w:t>
      </w:r>
      <w:proofErr w:type="spellEnd"/>
      <w:r w:rsidR="00E21719">
        <w:rPr>
          <w:rFonts w:eastAsia="Times New Roman" w:cstheme="minorHAnsi"/>
          <w:lang w:eastAsia="ru-RU"/>
        </w:rPr>
        <w:t xml:space="preserve"> Брокер»</w:t>
      </w:r>
      <w:r w:rsidRPr="00ED1898">
        <w:rPr>
          <w:rFonts w:eastAsia="Times New Roman" w:cstheme="minorHAnsi"/>
          <w:lang w:eastAsia="ru-RU"/>
        </w:rPr>
        <w:t xml:space="preserve"> вправе по своему усмотрению устанавливать и изменять различные ограничения (лимиты) при подаче клиентом поручений, в том числе, но, не ограничиваясь, лимиты цены и отклонения цены от каких-либо параметров, шаг цены, тип заявки, лот, а также возможность совершать сделки с определенными ценными бумагами, торгующимися на Иностранных торговых площадках.</w:t>
      </w:r>
    </w:p>
    <w:p w14:paraId="31EECB83" w14:textId="7CEE04F2" w:rsidR="002123FB" w:rsidRPr="00ED1898" w:rsidRDefault="002123FB" w:rsidP="002123FB">
      <w:pPr>
        <w:shd w:val="clear" w:color="auto" w:fill="FFFFFF"/>
        <w:spacing w:before="461" w:after="0" w:line="240" w:lineRule="auto"/>
        <w:ind w:left="-540"/>
        <w:rPr>
          <w:rFonts w:eastAsia="Times New Roman" w:cstheme="minorHAnsi"/>
          <w:b/>
          <w:bCs/>
          <w:lang w:eastAsia="ru-RU"/>
        </w:rPr>
      </w:pPr>
      <w:r w:rsidRPr="00ED1898">
        <w:rPr>
          <w:rFonts w:eastAsia="Times New Roman" w:cstheme="minorHAnsi"/>
          <w:b/>
          <w:bCs/>
          <w:lang w:eastAsia="ru-RU"/>
        </w:rPr>
        <w:lastRenderedPageBreak/>
        <w:t>Статья 7. Оплата услуг и возмещение расходов</w:t>
      </w:r>
    </w:p>
    <w:p w14:paraId="209B6090" w14:textId="042515EC" w:rsidR="002123FB" w:rsidRPr="00ED1898" w:rsidRDefault="002123FB" w:rsidP="006628A8">
      <w:pPr>
        <w:pStyle w:val="a8"/>
        <w:numPr>
          <w:ilvl w:val="1"/>
          <w:numId w:val="10"/>
        </w:numPr>
        <w:shd w:val="clear" w:color="auto" w:fill="FFFFFF"/>
        <w:spacing w:before="221" w:after="0" w:line="230" w:lineRule="exact"/>
        <w:ind w:left="426" w:hanging="568"/>
        <w:jc w:val="both"/>
        <w:rPr>
          <w:rFonts w:eastAsia="Times New Roman" w:cstheme="minorHAnsi"/>
          <w:lang w:eastAsia="ru-RU"/>
        </w:rPr>
      </w:pPr>
      <w:r w:rsidRPr="00ED1898">
        <w:rPr>
          <w:rFonts w:eastAsia="Times New Roman" w:cstheme="minorHAnsi"/>
          <w:lang w:eastAsia="ru-RU"/>
        </w:rPr>
        <w:t xml:space="preserve">Услуги ООО </w:t>
      </w:r>
      <w:r w:rsidR="00E21719">
        <w:rPr>
          <w:rFonts w:eastAsia="Times New Roman" w:cstheme="minorHAnsi"/>
          <w:lang w:eastAsia="ru-RU"/>
        </w:rPr>
        <w:t>«</w:t>
      </w:r>
      <w:proofErr w:type="spellStart"/>
      <w:r w:rsidR="00E21719">
        <w:rPr>
          <w:rFonts w:eastAsia="Times New Roman" w:cstheme="minorHAnsi"/>
          <w:lang w:eastAsia="ru-RU"/>
        </w:rPr>
        <w:t>Кадерус</w:t>
      </w:r>
      <w:proofErr w:type="spellEnd"/>
      <w:r w:rsidR="00E21719">
        <w:rPr>
          <w:rFonts w:eastAsia="Times New Roman" w:cstheme="minorHAnsi"/>
          <w:lang w:eastAsia="ru-RU"/>
        </w:rPr>
        <w:t xml:space="preserve"> Брокер»</w:t>
      </w:r>
      <w:r w:rsidRPr="00ED1898">
        <w:rPr>
          <w:rFonts w:eastAsia="Times New Roman" w:cstheme="minorHAnsi"/>
          <w:lang w:eastAsia="ru-RU"/>
        </w:rPr>
        <w:t xml:space="preserve"> по совершению сделок на международных рынках, оказываемые на основании настоящих Правил, оплачиваются в соответствии с Тарифами ООО </w:t>
      </w:r>
      <w:r w:rsidR="00E21719">
        <w:rPr>
          <w:rFonts w:eastAsia="Times New Roman" w:cstheme="minorHAnsi"/>
          <w:lang w:eastAsia="ru-RU"/>
        </w:rPr>
        <w:t>«</w:t>
      </w:r>
      <w:proofErr w:type="spellStart"/>
      <w:r w:rsidR="00E21719">
        <w:rPr>
          <w:rFonts w:eastAsia="Times New Roman" w:cstheme="minorHAnsi"/>
          <w:lang w:eastAsia="ru-RU"/>
        </w:rPr>
        <w:t>Кадерус</w:t>
      </w:r>
      <w:proofErr w:type="spellEnd"/>
      <w:r w:rsidR="00E21719">
        <w:rPr>
          <w:rFonts w:eastAsia="Times New Roman" w:cstheme="minorHAnsi"/>
          <w:lang w:eastAsia="ru-RU"/>
        </w:rPr>
        <w:t xml:space="preserve"> Брокер»</w:t>
      </w:r>
      <w:r w:rsidRPr="00ED1898">
        <w:rPr>
          <w:rFonts w:eastAsia="Times New Roman" w:cstheme="minorHAnsi"/>
          <w:lang w:eastAsia="ru-RU"/>
        </w:rPr>
        <w:t xml:space="preserve"> на оказание услуг на финансовых рынках (Приложение 2</w:t>
      </w:r>
      <w:r w:rsidR="00E21719">
        <w:rPr>
          <w:rFonts w:eastAsia="Times New Roman" w:cstheme="minorHAnsi"/>
          <w:lang w:eastAsia="ru-RU"/>
        </w:rPr>
        <w:t>0</w:t>
      </w:r>
      <w:r w:rsidRPr="00ED1898">
        <w:rPr>
          <w:rFonts w:eastAsia="Times New Roman" w:cstheme="minorHAnsi"/>
          <w:lang w:eastAsia="ru-RU"/>
        </w:rPr>
        <w:t xml:space="preserve"> к Регламенту оказания ООО </w:t>
      </w:r>
      <w:r w:rsidR="00E21719">
        <w:rPr>
          <w:rFonts w:eastAsia="Times New Roman" w:cstheme="minorHAnsi"/>
          <w:lang w:eastAsia="ru-RU"/>
        </w:rPr>
        <w:t>«</w:t>
      </w:r>
      <w:proofErr w:type="spellStart"/>
      <w:r w:rsidR="00E21719">
        <w:rPr>
          <w:rFonts w:eastAsia="Times New Roman" w:cstheme="minorHAnsi"/>
          <w:lang w:eastAsia="ru-RU"/>
        </w:rPr>
        <w:t>Кадерус</w:t>
      </w:r>
      <w:proofErr w:type="spellEnd"/>
      <w:r w:rsidR="00E21719">
        <w:rPr>
          <w:rFonts w:eastAsia="Times New Roman" w:cstheme="minorHAnsi"/>
          <w:lang w:eastAsia="ru-RU"/>
        </w:rPr>
        <w:t xml:space="preserve"> Брокер»</w:t>
      </w:r>
      <w:r w:rsidRPr="00ED1898">
        <w:rPr>
          <w:rFonts w:eastAsia="Times New Roman" w:cstheme="minorHAnsi"/>
          <w:lang w:eastAsia="ru-RU"/>
        </w:rPr>
        <w:t xml:space="preserve"> брокерских услуг на рынках ценных бумаг) (далее – «Тарифы ООО </w:t>
      </w:r>
      <w:r w:rsidR="00E21719">
        <w:rPr>
          <w:rFonts w:eastAsia="Times New Roman" w:cstheme="minorHAnsi"/>
          <w:lang w:eastAsia="ru-RU"/>
        </w:rPr>
        <w:t>«</w:t>
      </w:r>
      <w:proofErr w:type="spellStart"/>
      <w:r w:rsidR="00E21719">
        <w:rPr>
          <w:rFonts w:eastAsia="Times New Roman" w:cstheme="minorHAnsi"/>
          <w:lang w:eastAsia="ru-RU"/>
        </w:rPr>
        <w:t>Кадерус</w:t>
      </w:r>
      <w:proofErr w:type="spellEnd"/>
      <w:r w:rsidR="00E21719">
        <w:rPr>
          <w:rFonts w:eastAsia="Times New Roman" w:cstheme="minorHAnsi"/>
          <w:lang w:eastAsia="ru-RU"/>
        </w:rPr>
        <w:t xml:space="preserve"> Брокер»</w:t>
      </w:r>
      <w:r w:rsidRPr="00ED1898">
        <w:rPr>
          <w:rFonts w:eastAsia="Times New Roman" w:cstheme="minorHAnsi"/>
          <w:lang w:eastAsia="ru-RU"/>
        </w:rPr>
        <w:t>»)</w:t>
      </w:r>
      <w:r w:rsidRPr="00ED1898">
        <w:rPr>
          <w:rFonts w:eastAsia="Times New Roman" w:cstheme="minorHAnsi"/>
        </w:rPr>
        <w:t xml:space="preserve"> и применимым к клиенту тарифным планом</w:t>
      </w:r>
      <w:r w:rsidRPr="00ED1898">
        <w:rPr>
          <w:rFonts w:eastAsia="Times New Roman" w:cstheme="minorHAnsi"/>
          <w:lang w:eastAsia="ru-RU"/>
        </w:rPr>
        <w:t>.</w:t>
      </w:r>
    </w:p>
    <w:p w14:paraId="735D382C" w14:textId="77777777" w:rsidR="002123FB" w:rsidRPr="00ED1898" w:rsidRDefault="002123FB" w:rsidP="002123FB">
      <w:pPr>
        <w:pStyle w:val="a8"/>
        <w:shd w:val="clear" w:color="auto" w:fill="FFFFFF"/>
        <w:spacing w:before="221" w:after="0" w:line="230" w:lineRule="exact"/>
        <w:ind w:left="426"/>
        <w:jc w:val="both"/>
        <w:rPr>
          <w:rFonts w:eastAsia="Times New Roman" w:cstheme="minorHAnsi"/>
          <w:lang w:eastAsia="ru-RU"/>
        </w:rPr>
      </w:pPr>
    </w:p>
    <w:p w14:paraId="0ACCF199" w14:textId="6A4B5875" w:rsidR="002123FB" w:rsidRPr="00ED1898" w:rsidRDefault="002123FB" w:rsidP="006628A8">
      <w:pPr>
        <w:pStyle w:val="a8"/>
        <w:numPr>
          <w:ilvl w:val="1"/>
          <w:numId w:val="10"/>
        </w:numPr>
        <w:shd w:val="clear" w:color="auto" w:fill="FFFFFF"/>
        <w:spacing w:before="221" w:after="0" w:line="230" w:lineRule="exact"/>
        <w:ind w:left="426" w:hanging="568"/>
        <w:jc w:val="both"/>
        <w:rPr>
          <w:rFonts w:eastAsia="Times New Roman" w:cstheme="minorHAnsi"/>
          <w:lang w:eastAsia="ru-RU"/>
        </w:rPr>
      </w:pPr>
      <w:r w:rsidRPr="00ED1898">
        <w:rPr>
          <w:rFonts w:cstheme="minorHAnsi"/>
        </w:rPr>
        <w:t xml:space="preserve">Если иное не согласовано между клиентом и ООО </w:t>
      </w:r>
      <w:r w:rsidR="00E21719">
        <w:rPr>
          <w:rFonts w:cstheme="minorHAnsi"/>
        </w:rPr>
        <w:t>«</w:t>
      </w:r>
      <w:proofErr w:type="spellStart"/>
      <w:r w:rsidR="00E21719">
        <w:rPr>
          <w:rFonts w:cstheme="minorHAnsi"/>
        </w:rPr>
        <w:t>Кадерус</w:t>
      </w:r>
      <w:proofErr w:type="spellEnd"/>
      <w:r w:rsidR="00E21719">
        <w:rPr>
          <w:rFonts w:cstheme="minorHAnsi"/>
        </w:rPr>
        <w:t xml:space="preserve"> Брокер»</w:t>
      </w:r>
      <w:r w:rsidRPr="00ED1898">
        <w:rPr>
          <w:rFonts w:cstheme="minorHAnsi"/>
        </w:rPr>
        <w:t xml:space="preserve">, расходы ООО </w:t>
      </w:r>
      <w:r w:rsidR="00E21719">
        <w:rPr>
          <w:rFonts w:cstheme="minorHAnsi"/>
        </w:rPr>
        <w:t>«</w:t>
      </w:r>
      <w:proofErr w:type="spellStart"/>
      <w:r w:rsidR="00E21719">
        <w:rPr>
          <w:rFonts w:cstheme="minorHAnsi"/>
        </w:rPr>
        <w:t>Кадерус</w:t>
      </w:r>
      <w:proofErr w:type="spellEnd"/>
      <w:r w:rsidR="00E21719">
        <w:rPr>
          <w:rFonts w:cstheme="minorHAnsi"/>
        </w:rPr>
        <w:t xml:space="preserve"> Брокер»</w:t>
      </w:r>
      <w:r w:rsidRPr="00ED1898">
        <w:rPr>
          <w:rFonts w:cstheme="minorHAnsi"/>
        </w:rPr>
        <w:t xml:space="preserve"> на оплату услуг иностранных брокеров, привлеченных ООО </w:t>
      </w:r>
      <w:r w:rsidR="00E21719">
        <w:rPr>
          <w:rFonts w:cstheme="minorHAnsi"/>
        </w:rPr>
        <w:t>«</w:t>
      </w:r>
      <w:proofErr w:type="spellStart"/>
      <w:r w:rsidR="00E21719">
        <w:rPr>
          <w:rFonts w:cstheme="minorHAnsi"/>
        </w:rPr>
        <w:t>Кадерус</w:t>
      </w:r>
      <w:proofErr w:type="spellEnd"/>
      <w:r w:rsidR="00E21719">
        <w:rPr>
          <w:rFonts w:cstheme="minorHAnsi"/>
        </w:rPr>
        <w:t xml:space="preserve"> Брокер»</w:t>
      </w:r>
      <w:r w:rsidRPr="00ED1898">
        <w:rPr>
          <w:rFonts w:cstheme="minorHAnsi"/>
        </w:rPr>
        <w:t xml:space="preserve"> в целях исполнения поручения клиента, включаются </w:t>
      </w:r>
      <w:proofErr w:type="gramStart"/>
      <w:r w:rsidRPr="00ED1898">
        <w:rPr>
          <w:rFonts w:cstheme="minorHAnsi"/>
        </w:rPr>
        <w:t>в  вознаграждение</w:t>
      </w:r>
      <w:proofErr w:type="gramEnd"/>
      <w:r w:rsidRPr="00ED1898">
        <w:rPr>
          <w:rFonts w:cstheme="minorHAnsi"/>
        </w:rPr>
        <w:t xml:space="preserve"> ООО </w:t>
      </w:r>
      <w:r w:rsidR="00E21719">
        <w:rPr>
          <w:rFonts w:cstheme="minorHAnsi"/>
        </w:rPr>
        <w:t>«</w:t>
      </w:r>
      <w:proofErr w:type="spellStart"/>
      <w:r w:rsidR="00E21719">
        <w:rPr>
          <w:rFonts w:cstheme="minorHAnsi"/>
        </w:rPr>
        <w:t>Кадерус</w:t>
      </w:r>
      <w:proofErr w:type="spellEnd"/>
      <w:r w:rsidR="00E21719">
        <w:rPr>
          <w:rFonts w:cstheme="minorHAnsi"/>
        </w:rPr>
        <w:t xml:space="preserve"> Брокер»</w:t>
      </w:r>
      <w:r w:rsidRPr="00ED1898">
        <w:rPr>
          <w:rFonts w:cstheme="minorHAnsi"/>
        </w:rPr>
        <w:t xml:space="preserve"> за совершение сделок на Иностранных торговых площадках, не подлежат возмещению клиентом.</w:t>
      </w:r>
    </w:p>
    <w:p w14:paraId="2B9E63F9" w14:textId="46C7D311" w:rsidR="002123FB" w:rsidRPr="00ED1898" w:rsidRDefault="002123FB" w:rsidP="002123FB">
      <w:pPr>
        <w:shd w:val="clear" w:color="auto" w:fill="FFFFFF"/>
        <w:spacing w:before="461" w:after="0" w:line="240" w:lineRule="auto"/>
        <w:ind w:left="-540"/>
        <w:rPr>
          <w:rFonts w:eastAsia="Times New Roman" w:cstheme="minorHAnsi"/>
          <w:b/>
          <w:bCs/>
          <w:lang w:eastAsia="ru-RU"/>
        </w:rPr>
      </w:pPr>
      <w:r w:rsidRPr="00ED1898">
        <w:rPr>
          <w:rFonts w:eastAsia="Times New Roman" w:cstheme="minorHAnsi"/>
          <w:b/>
          <w:bCs/>
          <w:lang w:eastAsia="ru-RU"/>
        </w:rPr>
        <w:t>Статья 8. Предоставление доступа к Биржевой информации. Порядок использования Биржевой информации</w:t>
      </w:r>
    </w:p>
    <w:p w14:paraId="766E19CD" w14:textId="77777777" w:rsidR="002123FB" w:rsidRPr="00ED1898" w:rsidRDefault="002123FB" w:rsidP="002123FB">
      <w:pPr>
        <w:pStyle w:val="a8"/>
        <w:ind w:left="360"/>
        <w:rPr>
          <w:rFonts w:cstheme="minorHAnsi"/>
        </w:rPr>
      </w:pPr>
    </w:p>
    <w:p w14:paraId="78E0BF36" w14:textId="3ABD6F5B" w:rsidR="002123FB" w:rsidRPr="00ED1898" w:rsidRDefault="002123FB" w:rsidP="006628A8">
      <w:pPr>
        <w:pStyle w:val="a8"/>
        <w:numPr>
          <w:ilvl w:val="1"/>
          <w:numId w:val="4"/>
        </w:numPr>
        <w:shd w:val="clear" w:color="auto" w:fill="FFFFFF"/>
        <w:spacing w:before="221" w:after="0" w:line="230" w:lineRule="exact"/>
        <w:ind w:left="426" w:hanging="568"/>
        <w:jc w:val="both"/>
        <w:rPr>
          <w:rFonts w:eastAsia="Times New Roman" w:cstheme="minorHAnsi"/>
          <w:lang w:eastAsia="ru-RU"/>
        </w:rPr>
      </w:pPr>
      <w:r w:rsidRPr="00ED1898">
        <w:rPr>
          <w:rFonts w:eastAsia="Times New Roman" w:cstheme="minorHAnsi"/>
          <w:lang w:eastAsia="ru-RU"/>
        </w:rPr>
        <w:t xml:space="preserve">ООО </w:t>
      </w:r>
      <w:r w:rsidR="00E21719">
        <w:rPr>
          <w:rFonts w:eastAsia="Times New Roman" w:cstheme="minorHAnsi"/>
          <w:lang w:eastAsia="ru-RU"/>
        </w:rPr>
        <w:t>«</w:t>
      </w:r>
      <w:proofErr w:type="spellStart"/>
      <w:r w:rsidR="00E21719">
        <w:rPr>
          <w:rFonts w:eastAsia="Times New Roman" w:cstheme="minorHAnsi"/>
          <w:lang w:eastAsia="ru-RU"/>
        </w:rPr>
        <w:t>Кадерус</w:t>
      </w:r>
      <w:proofErr w:type="spellEnd"/>
      <w:r w:rsidR="00E21719">
        <w:rPr>
          <w:rFonts w:eastAsia="Times New Roman" w:cstheme="minorHAnsi"/>
          <w:lang w:eastAsia="ru-RU"/>
        </w:rPr>
        <w:t xml:space="preserve"> Брокер»</w:t>
      </w:r>
      <w:r w:rsidRPr="00ED1898">
        <w:rPr>
          <w:rFonts w:eastAsia="Times New Roman" w:cstheme="minorHAnsi"/>
          <w:lang w:eastAsia="ru-RU"/>
        </w:rPr>
        <w:t xml:space="preserve"> обеспечивает клиенту предоставление доступа к Биржевой информации и (или) просмотр заявок и заключенных сделок.</w:t>
      </w:r>
    </w:p>
    <w:p w14:paraId="67A21990" w14:textId="77777777" w:rsidR="002123FB" w:rsidRPr="00ED1898" w:rsidRDefault="002123FB" w:rsidP="002123FB">
      <w:pPr>
        <w:pStyle w:val="a8"/>
        <w:shd w:val="clear" w:color="auto" w:fill="FFFFFF"/>
        <w:spacing w:before="221" w:after="0" w:line="230" w:lineRule="exact"/>
        <w:ind w:left="426"/>
        <w:jc w:val="both"/>
        <w:rPr>
          <w:rFonts w:eastAsia="Times New Roman" w:cstheme="minorHAnsi"/>
          <w:lang w:eastAsia="ru-RU"/>
        </w:rPr>
      </w:pPr>
    </w:p>
    <w:p w14:paraId="6114707A" w14:textId="5E8E8DEF" w:rsidR="002123FB" w:rsidRPr="00ED1898" w:rsidRDefault="002123FB" w:rsidP="006628A8">
      <w:pPr>
        <w:pStyle w:val="a8"/>
        <w:numPr>
          <w:ilvl w:val="1"/>
          <w:numId w:val="4"/>
        </w:numPr>
        <w:shd w:val="clear" w:color="auto" w:fill="FFFFFF"/>
        <w:spacing w:before="221" w:after="0" w:line="230" w:lineRule="exact"/>
        <w:ind w:left="426" w:hanging="568"/>
        <w:jc w:val="both"/>
        <w:rPr>
          <w:rFonts w:eastAsia="Times New Roman" w:cstheme="minorHAnsi"/>
          <w:lang w:eastAsia="ru-RU"/>
        </w:rPr>
      </w:pPr>
      <w:r w:rsidRPr="00ED1898">
        <w:rPr>
          <w:rFonts w:eastAsia="Times New Roman" w:cstheme="minorHAnsi"/>
          <w:lang w:eastAsia="ru-RU"/>
        </w:rPr>
        <w:t>Обладателями Биржевой информации, являются соответствующие Иностранные торговые площадки, которые устанавливают условия предоставления, распространения и иного ее использования. Указанная информация предоставляется в объеме, установленном Иностранными торговыми площадками.</w:t>
      </w:r>
    </w:p>
    <w:p w14:paraId="7AF91C4C" w14:textId="77777777" w:rsidR="002123FB" w:rsidRPr="00ED1898" w:rsidRDefault="002123FB" w:rsidP="002123FB">
      <w:pPr>
        <w:pStyle w:val="a8"/>
        <w:shd w:val="clear" w:color="auto" w:fill="FFFFFF"/>
        <w:spacing w:before="221" w:after="0" w:line="230" w:lineRule="exact"/>
        <w:ind w:left="426"/>
        <w:jc w:val="both"/>
        <w:rPr>
          <w:rFonts w:eastAsia="Times New Roman" w:cstheme="minorHAnsi"/>
          <w:lang w:eastAsia="ru-RU"/>
        </w:rPr>
      </w:pPr>
    </w:p>
    <w:p w14:paraId="682BEDE1" w14:textId="1DE7FB58" w:rsidR="002123FB" w:rsidRPr="00ED1898" w:rsidRDefault="002123FB" w:rsidP="006628A8">
      <w:pPr>
        <w:pStyle w:val="a8"/>
        <w:numPr>
          <w:ilvl w:val="1"/>
          <w:numId w:val="4"/>
        </w:numPr>
        <w:shd w:val="clear" w:color="auto" w:fill="FFFFFF"/>
        <w:spacing w:before="221" w:after="0" w:line="230" w:lineRule="exact"/>
        <w:ind w:left="426" w:hanging="568"/>
        <w:jc w:val="both"/>
        <w:rPr>
          <w:rFonts w:eastAsia="Times New Roman" w:cstheme="minorHAnsi"/>
          <w:lang w:eastAsia="ru-RU"/>
        </w:rPr>
      </w:pPr>
      <w:r w:rsidRPr="00ED1898">
        <w:rPr>
          <w:rFonts w:eastAsia="Times New Roman" w:cstheme="minorHAnsi"/>
          <w:lang w:eastAsia="ru-RU"/>
        </w:rPr>
        <w:t>Клиент вправе использовать Биржевую информацию следующим образом:</w:t>
      </w:r>
    </w:p>
    <w:p w14:paraId="7851D0B6" w14:textId="2E722A62" w:rsidR="002123FB" w:rsidRPr="00ED1898" w:rsidRDefault="002123FB" w:rsidP="006628A8">
      <w:pPr>
        <w:pStyle w:val="a8"/>
        <w:numPr>
          <w:ilvl w:val="0"/>
          <w:numId w:val="11"/>
        </w:numPr>
        <w:shd w:val="clear" w:color="auto" w:fill="FFFFFF"/>
        <w:spacing w:before="221" w:line="230" w:lineRule="exact"/>
        <w:ind w:left="851" w:hanging="425"/>
        <w:jc w:val="both"/>
        <w:rPr>
          <w:rFonts w:eastAsia="Calibri" w:cstheme="minorHAnsi"/>
        </w:rPr>
      </w:pPr>
      <w:r w:rsidRPr="00ED1898">
        <w:rPr>
          <w:rFonts w:eastAsia="Calibri" w:cstheme="minorHAnsi"/>
        </w:rPr>
        <w:t xml:space="preserve">использовать Биржевую информацию в режиме реального времени в целях подачи в ООО </w:t>
      </w:r>
      <w:r w:rsidR="00E21719">
        <w:rPr>
          <w:rFonts w:eastAsia="Calibri" w:cstheme="minorHAnsi"/>
        </w:rPr>
        <w:t>«</w:t>
      </w:r>
      <w:proofErr w:type="spellStart"/>
      <w:r w:rsidR="00E21719">
        <w:rPr>
          <w:rFonts w:eastAsia="Calibri" w:cstheme="minorHAnsi"/>
        </w:rPr>
        <w:t>Кадерус</w:t>
      </w:r>
      <w:proofErr w:type="spellEnd"/>
      <w:r w:rsidR="00E21719">
        <w:rPr>
          <w:rFonts w:eastAsia="Calibri" w:cstheme="minorHAnsi"/>
        </w:rPr>
        <w:t xml:space="preserve"> Брокер»</w:t>
      </w:r>
      <w:r w:rsidRPr="00ED1898">
        <w:rPr>
          <w:rFonts w:eastAsia="Calibri" w:cstheme="minorHAnsi"/>
        </w:rPr>
        <w:t xml:space="preserve"> поручений на совершение сделок на Иностранных торговых площадках, доступ к которым осуществляется в рамках настоящ</w:t>
      </w:r>
      <w:r w:rsidR="009E244B" w:rsidRPr="00ED1898">
        <w:rPr>
          <w:rFonts w:eastAsia="Calibri" w:cstheme="minorHAnsi"/>
        </w:rPr>
        <w:t>их Правил</w:t>
      </w:r>
      <w:r w:rsidRPr="00ED1898">
        <w:rPr>
          <w:rFonts w:eastAsia="Calibri" w:cstheme="minorHAnsi"/>
        </w:rPr>
        <w:t>;</w:t>
      </w:r>
    </w:p>
    <w:p w14:paraId="75C0DF9C" w14:textId="1FA99563" w:rsidR="002123FB" w:rsidRPr="00ED1898" w:rsidRDefault="002123FB" w:rsidP="006628A8">
      <w:pPr>
        <w:pStyle w:val="a8"/>
        <w:numPr>
          <w:ilvl w:val="0"/>
          <w:numId w:val="11"/>
        </w:numPr>
        <w:shd w:val="clear" w:color="auto" w:fill="FFFFFF"/>
        <w:spacing w:before="221" w:line="230" w:lineRule="exact"/>
        <w:ind w:left="851" w:hanging="425"/>
        <w:jc w:val="both"/>
        <w:rPr>
          <w:rFonts w:eastAsia="Calibri" w:cstheme="minorHAnsi"/>
        </w:rPr>
      </w:pPr>
      <w:r w:rsidRPr="00ED1898">
        <w:rPr>
          <w:rFonts w:eastAsia="Calibri" w:cstheme="minorHAnsi"/>
        </w:rPr>
        <w:t>использовать Биржевую информацию в отношении финансовых инструментов, предназначенных для квалифицированных инвесторов, и сделок с такими финансовыми инструментами с учетом ограничений, предусмотренных нормативными правовыми актами Российской Федерации и настоящим</w:t>
      </w:r>
      <w:r w:rsidR="009E244B" w:rsidRPr="00ED1898">
        <w:rPr>
          <w:rFonts w:eastAsia="Calibri" w:cstheme="minorHAnsi"/>
        </w:rPr>
        <w:t>и Правилами</w:t>
      </w:r>
      <w:r w:rsidRPr="00ED1898">
        <w:rPr>
          <w:rFonts w:eastAsia="Calibri" w:cstheme="minorHAnsi"/>
        </w:rPr>
        <w:t>.</w:t>
      </w:r>
    </w:p>
    <w:p w14:paraId="33835D58" w14:textId="77777777" w:rsidR="002123FB" w:rsidRPr="00ED1898" w:rsidRDefault="002123FB" w:rsidP="002123FB">
      <w:pPr>
        <w:pStyle w:val="a8"/>
        <w:shd w:val="clear" w:color="auto" w:fill="FFFFFF"/>
        <w:spacing w:before="221" w:line="230" w:lineRule="exact"/>
        <w:ind w:left="360"/>
        <w:jc w:val="both"/>
        <w:rPr>
          <w:rFonts w:cstheme="minorHAnsi"/>
        </w:rPr>
      </w:pPr>
    </w:p>
    <w:p w14:paraId="034F4981" w14:textId="1C4B3714" w:rsidR="002123FB" w:rsidRPr="00ED1898" w:rsidRDefault="002123FB" w:rsidP="006628A8">
      <w:pPr>
        <w:pStyle w:val="a8"/>
        <w:numPr>
          <w:ilvl w:val="1"/>
          <w:numId w:val="4"/>
        </w:numPr>
        <w:shd w:val="clear" w:color="auto" w:fill="FFFFFF"/>
        <w:spacing w:before="221" w:after="0" w:line="230" w:lineRule="exact"/>
        <w:ind w:left="426" w:hanging="568"/>
        <w:jc w:val="both"/>
        <w:rPr>
          <w:rFonts w:eastAsia="Times New Roman" w:cstheme="minorHAnsi"/>
          <w:lang w:eastAsia="ru-RU"/>
        </w:rPr>
      </w:pPr>
      <w:r w:rsidRPr="00ED1898">
        <w:rPr>
          <w:rFonts w:eastAsia="Times New Roman" w:cstheme="minorHAnsi"/>
          <w:lang w:eastAsia="ru-RU"/>
        </w:rPr>
        <w:t xml:space="preserve">Клиент не вправе без предварительного письменного согласия ООО </w:t>
      </w:r>
      <w:r w:rsidR="00E21719">
        <w:rPr>
          <w:rFonts w:eastAsia="Times New Roman" w:cstheme="minorHAnsi"/>
          <w:lang w:eastAsia="ru-RU"/>
        </w:rPr>
        <w:t>«</w:t>
      </w:r>
      <w:proofErr w:type="spellStart"/>
      <w:r w:rsidR="00E21719">
        <w:rPr>
          <w:rFonts w:eastAsia="Times New Roman" w:cstheme="minorHAnsi"/>
          <w:lang w:eastAsia="ru-RU"/>
        </w:rPr>
        <w:t>Кадерус</w:t>
      </w:r>
      <w:proofErr w:type="spellEnd"/>
      <w:r w:rsidR="00E21719">
        <w:rPr>
          <w:rFonts w:eastAsia="Times New Roman" w:cstheme="minorHAnsi"/>
          <w:lang w:eastAsia="ru-RU"/>
        </w:rPr>
        <w:t xml:space="preserve"> Брокер»</w:t>
      </w:r>
      <w:r w:rsidRPr="00ED1898">
        <w:rPr>
          <w:rFonts w:eastAsia="Times New Roman" w:cstheme="minorHAnsi"/>
          <w:lang w:eastAsia="ru-RU"/>
        </w:rPr>
        <w:t xml:space="preserve"> передавать Биржевую информацию третьим лицам, транслировать ее в любые автоматизированные системы и приложения, а также использовать ее в иных целях, прямо не предусмотренных настоящим</w:t>
      </w:r>
      <w:r w:rsidR="009E244B" w:rsidRPr="00ED1898">
        <w:rPr>
          <w:rFonts w:eastAsia="Times New Roman" w:cstheme="minorHAnsi"/>
          <w:lang w:eastAsia="ru-RU"/>
        </w:rPr>
        <w:t>и Правилами</w:t>
      </w:r>
      <w:r w:rsidRPr="00ED1898">
        <w:rPr>
          <w:rFonts w:eastAsia="Times New Roman" w:cstheme="minorHAnsi"/>
          <w:lang w:eastAsia="ru-RU"/>
        </w:rPr>
        <w:t>.</w:t>
      </w:r>
    </w:p>
    <w:p w14:paraId="0C4D6F0F" w14:textId="77777777" w:rsidR="009E244B" w:rsidRPr="00ED1898" w:rsidRDefault="009E244B" w:rsidP="009E244B">
      <w:pPr>
        <w:pStyle w:val="a8"/>
        <w:shd w:val="clear" w:color="auto" w:fill="FFFFFF"/>
        <w:spacing w:before="221" w:after="0" w:line="230" w:lineRule="exact"/>
        <w:ind w:left="426"/>
        <w:jc w:val="both"/>
        <w:rPr>
          <w:rFonts w:eastAsia="Times New Roman" w:cstheme="minorHAnsi"/>
          <w:lang w:eastAsia="ru-RU"/>
        </w:rPr>
      </w:pPr>
    </w:p>
    <w:p w14:paraId="13C387A6" w14:textId="70281298" w:rsidR="002123FB" w:rsidRPr="00ED1898" w:rsidRDefault="002123FB" w:rsidP="006628A8">
      <w:pPr>
        <w:pStyle w:val="a8"/>
        <w:numPr>
          <w:ilvl w:val="1"/>
          <w:numId w:val="4"/>
        </w:numPr>
        <w:shd w:val="clear" w:color="auto" w:fill="FFFFFF"/>
        <w:spacing w:before="221" w:after="0" w:line="230" w:lineRule="exact"/>
        <w:ind w:left="426" w:hanging="568"/>
        <w:jc w:val="both"/>
        <w:rPr>
          <w:rFonts w:eastAsia="Times New Roman" w:cstheme="minorHAnsi"/>
          <w:lang w:eastAsia="ru-RU"/>
        </w:rPr>
      </w:pPr>
      <w:r w:rsidRPr="00ED1898">
        <w:rPr>
          <w:rFonts w:eastAsia="Times New Roman" w:cstheme="minorHAnsi"/>
          <w:lang w:eastAsia="ru-RU"/>
        </w:rPr>
        <w:t>Получая доступ к услугам, связанным с доступом к Биржевой информации, клиент подтверждает признание им юридической обязанности соблюдения указанных в настоящем разделе условий.</w:t>
      </w:r>
    </w:p>
    <w:p w14:paraId="4F021D51" w14:textId="0DDE91C9" w:rsidR="001E13E6" w:rsidRPr="00ED1898" w:rsidRDefault="001E13E6" w:rsidP="001E13E6">
      <w:pPr>
        <w:shd w:val="clear" w:color="auto" w:fill="FFFFFF"/>
        <w:spacing w:before="461" w:after="0" w:line="240" w:lineRule="auto"/>
        <w:ind w:left="-540"/>
        <w:rPr>
          <w:rFonts w:eastAsia="Times New Roman" w:cstheme="minorHAnsi"/>
          <w:lang w:eastAsia="ru-RU"/>
        </w:rPr>
      </w:pPr>
      <w:r w:rsidRPr="00ED1898">
        <w:rPr>
          <w:rFonts w:eastAsia="Times New Roman" w:cstheme="minorHAnsi"/>
          <w:b/>
          <w:bCs/>
          <w:lang w:eastAsia="ru-RU"/>
        </w:rPr>
        <w:t xml:space="preserve">Статья </w:t>
      </w:r>
      <w:r w:rsidR="009E244B" w:rsidRPr="00ED1898">
        <w:rPr>
          <w:rFonts w:eastAsia="Times New Roman" w:cstheme="minorHAnsi"/>
          <w:b/>
          <w:bCs/>
          <w:lang w:eastAsia="ru-RU"/>
        </w:rPr>
        <w:t>9</w:t>
      </w:r>
      <w:r w:rsidRPr="00ED1898">
        <w:rPr>
          <w:rFonts w:eastAsia="Times New Roman" w:cstheme="minorHAnsi"/>
          <w:b/>
          <w:bCs/>
          <w:lang w:eastAsia="ru-RU"/>
        </w:rPr>
        <w:t xml:space="preserve">. </w:t>
      </w:r>
      <w:r w:rsidRPr="00ED1898">
        <w:rPr>
          <w:rFonts w:cstheme="minorHAnsi"/>
          <w:b/>
        </w:rPr>
        <w:t>Отчетность</w:t>
      </w:r>
    </w:p>
    <w:p w14:paraId="1F2B88E4" w14:textId="5CE56CA9" w:rsidR="001E13E6" w:rsidRPr="00ED1898" w:rsidRDefault="001E13E6" w:rsidP="006628A8">
      <w:pPr>
        <w:pStyle w:val="a8"/>
        <w:numPr>
          <w:ilvl w:val="1"/>
          <w:numId w:val="5"/>
        </w:numPr>
        <w:shd w:val="clear" w:color="auto" w:fill="FFFFFF"/>
        <w:spacing w:before="221" w:after="0" w:line="230" w:lineRule="exact"/>
        <w:ind w:left="426" w:hanging="710"/>
        <w:jc w:val="both"/>
        <w:rPr>
          <w:rFonts w:eastAsia="Times New Roman" w:cstheme="minorHAnsi"/>
          <w:lang w:eastAsia="ru-RU"/>
        </w:rPr>
      </w:pPr>
      <w:r w:rsidRPr="00ED1898">
        <w:rPr>
          <w:rFonts w:eastAsia="Times New Roman" w:cstheme="minorHAnsi"/>
          <w:lang w:eastAsia="ru-RU"/>
        </w:rPr>
        <w:t xml:space="preserve">ООО </w:t>
      </w:r>
      <w:r w:rsidR="00E21719">
        <w:rPr>
          <w:rFonts w:eastAsia="Times New Roman" w:cstheme="minorHAnsi"/>
          <w:lang w:eastAsia="ru-RU"/>
        </w:rPr>
        <w:t>«</w:t>
      </w:r>
      <w:proofErr w:type="spellStart"/>
      <w:r w:rsidR="00E21719">
        <w:rPr>
          <w:rFonts w:eastAsia="Times New Roman" w:cstheme="minorHAnsi"/>
          <w:lang w:eastAsia="ru-RU"/>
        </w:rPr>
        <w:t>Кадерус</w:t>
      </w:r>
      <w:proofErr w:type="spellEnd"/>
      <w:r w:rsidR="00E21719">
        <w:rPr>
          <w:rFonts w:eastAsia="Times New Roman" w:cstheme="minorHAnsi"/>
          <w:lang w:eastAsia="ru-RU"/>
        </w:rPr>
        <w:t xml:space="preserve"> Брокер»</w:t>
      </w:r>
      <w:r w:rsidRPr="00ED1898">
        <w:rPr>
          <w:rFonts w:eastAsia="Times New Roman" w:cstheme="minorHAnsi"/>
          <w:lang w:eastAsia="ru-RU"/>
        </w:rPr>
        <w:t xml:space="preserve"> уведомляет клиента о заключенных по его поручению сделках на международных рынках</w:t>
      </w:r>
      <w:r w:rsidR="00A27E2C" w:rsidRPr="00ED1898">
        <w:rPr>
          <w:rFonts w:eastAsia="Times New Roman" w:cstheme="minorHAnsi"/>
          <w:lang w:eastAsia="ru-RU"/>
        </w:rPr>
        <w:t>, операциях с денежными средствами и ценными бумагами</w:t>
      </w:r>
      <w:r w:rsidR="004A7AE9" w:rsidRPr="00ED1898">
        <w:rPr>
          <w:rFonts w:eastAsia="Times New Roman" w:cstheme="minorHAnsi"/>
          <w:lang w:eastAsia="ru-RU"/>
        </w:rPr>
        <w:t xml:space="preserve"> (за исключением операций</w:t>
      </w:r>
      <w:r w:rsidR="009E37E5" w:rsidRPr="00ED1898">
        <w:rPr>
          <w:rFonts w:eastAsia="Times New Roman" w:cstheme="minorHAnsi"/>
          <w:lang w:eastAsia="ru-RU"/>
        </w:rPr>
        <w:t>, связанных с</w:t>
      </w:r>
      <w:r w:rsidR="004A7AE9" w:rsidRPr="00ED1898">
        <w:rPr>
          <w:rFonts w:eastAsia="Times New Roman" w:cstheme="minorHAnsi"/>
          <w:lang w:eastAsia="ru-RU"/>
        </w:rPr>
        <w:t xml:space="preserve"> использовани</w:t>
      </w:r>
      <w:r w:rsidR="009E37E5" w:rsidRPr="00ED1898">
        <w:rPr>
          <w:rFonts w:eastAsia="Times New Roman" w:cstheme="minorHAnsi"/>
          <w:lang w:eastAsia="ru-RU"/>
        </w:rPr>
        <w:t>ем</w:t>
      </w:r>
      <w:r w:rsidR="004A7AE9" w:rsidRPr="00ED1898">
        <w:rPr>
          <w:rFonts w:eastAsia="Times New Roman" w:cstheme="minorHAnsi"/>
          <w:lang w:eastAsia="ru-RU"/>
        </w:rPr>
        <w:t xml:space="preserve"> ценных бумаг)</w:t>
      </w:r>
      <w:r w:rsidR="00A27E2C" w:rsidRPr="00ED1898">
        <w:rPr>
          <w:rFonts w:eastAsia="Times New Roman" w:cstheme="minorHAnsi"/>
          <w:lang w:eastAsia="ru-RU"/>
        </w:rPr>
        <w:t>,</w:t>
      </w:r>
      <w:r w:rsidRPr="00ED1898">
        <w:rPr>
          <w:rFonts w:eastAsia="Times New Roman" w:cstheme="minorHAnsi"/>
          <w:lang w:eastAsia="ru-RU"/>
        </w:rPr>
        <w:t xml:space="preserve"> путем отражения соответствующей информации в отчетах, составленных </w:t>
      </w:r>
      <w:r w:rsidR="00A27E2C" w:rsidRPr="00ED1898">
        <w:rPr>
          <w:rFonts w:eastAsia="Times New Roman" w:cstheme="minorHAnsi"/>
          <w:lang w:eastAsia="ru-RU"/>
        </w:rPr>
        <w:t xml:space="preserve">и </w:t>
      </w:r>
      <w:r w:rsidRPr="00ED1898">
        <w:rPr>
          <w:rFonts w:eastAsia="Times New Roman" w:cstheme="minorHAnsi"/>
          <w:lang w:eastAsia="ru-RU"/>
        </w:rPr>
        <w:t xml:space="preserve">представляемых клиенту в соответствии с </w:t>
      </w:r>
      <w:r w:rsidR="004674C8" w:rsidRPr="00ED1898">
        <w:rPr>
          <w:rFonts w:eastAsia="Times New Roman" w:cstheme="minorHAnsi"/>
          <w:lang w:eastAsia="ru-RU"/>
        </w:rPr>
        <w:t>Регламентом</w:t>
      </w:r>
      <w:r w:rsidR="00F07C9E" w:rsidRPr="00ED1898">
        <w:rPr>
          <w:rFonts w:eastAsia="Times New Roman" w:cstheme="minorHAnsi"/>
          <w:lang w:eastAsia="ru-RU"/>
        </w:rPr>
        <w:t xml:space="preserve"> ООО </w:t>
      </w:r>
      <w:r w:rsidR="00E21719">
        <w:rPr>
          <w:rFonts w:eastAsia="Times New Roman" w:cstheme="minorHAnsi"/>
          <w:lang w:eastAsia="ru-RU"/>
        </w:rPr>
        <w:t>«</w:t>
      </w:r>
      <w:proofErr w:type="spellStart"/>
      <w:r w:rsidR="00E21719">
        <w:rPr>
          <w:rFonts w:eastAsia="Times New Roman" w:cstheme="minorHAnsi"/>
          <w:lang w:eastAsia="ru-RU"/>
        </w:rPr>
        <w:t>Кадерус</w:t>
      </w:r>
      <w:proofErr w:type="spellEnd"/>
      <w:r w:rsidR="00E21719">
        <w:rPr>
          <w:rFonts w:eastAsia="Times New Roman" w:cstheme="minorHAnsi"/>
          <w:lang w:eastAsia="ru-RU"/>
        </w:rPr>
        <w:t xml:space="preserve"> Брокер»</w:t>
      </w:r>
      <w:r w:rsidRPr="00ED1898">
        <w:rPr>
          <w:rFonts w:eastAsia="Times New Roman" w:cstheme="minorHAnsi"/>
          <w:lang w:eastAsia="ru-RU"/>
        </w:rPr>
        <w:t>.</w:t>
      </w:r>
    </w:p>
    <w:p w14:paraId="642F4BD9" w14:textId="7AE53E6E" w:rsidR="008032A0" w:rsidRPr="00ED1898" w:rsidRDefault="008032A0" w:rsidP="008032A0">
      <w:pPr>
        <w:shd w:val="clear" w:color="auto" w:fill="FFFFFF"/>
        <w:spacing w:before="461" w:after="0" w:line="240" w:lineRule="auto"/>
        <w:ind w:left="-540"/>
        <w:rPr>
          <w:rFonts w:eastAsia="Times New Roman" w:cstheme="minorHAnsi"/>
          <w:lang w:eastAsia="ru-RU"/>
        </w:rPr>
      </w:pPr>
      <w:r w:rsidRPr="00ED1898">
        <w:rPr>
          <w:rFonts w:eastAsia="Times New Roman" w:cstheme="minorHAnsi"/>
          <w:b/>
          <w:bCs/>
          <w:lang w:eastAsia="ru-RU"/>
        </w:rPr>
        <w:t xml:space="preserve">Статья </w:t>
      </w:r>
      <w:r w:rsidR="009E244B" w:rsidRPr="00ED1898">
        <w:rPr>
          <w:rFonts w:eastAsia="Times New Roman" w:cstheme="minorHAnsi"/>
          <w:b/>
          <w:bCs/>
          <w:lang w:eastAsia="ru-RU"/>
        </w:rPr>
        <w:t>10</w:t>
      </w:r>
      <w:r w:rsidRPr="00ED1898">
        <w:rPr>
          <w:rFonts w:eastAsia="Times New Roman" w:cstheme="minorHAnsi"/>
          <w:b/>
          <w:bCs/>
          <w:lang w:eastAsia="ru-RU"/>
        </w:rPr>
        <w:t xml:space="preserve">. </w:t>
      </w:r>
      <w:r w:rsidRPr="00ED1898">
        <w:rPr>
          <w:rFonts w:cstheme="minorHAnsi"/>
          <w:b/>
        </w:rPr>
        <w:t>Основания возникновения и освобождения от ответственности</w:t>
      </w:r>
    </w:p>
    <w:p w14:paraId="057DA671" w14:textId="50FDE760" w:rsidR="001E13E6" w:rsidRPr="00ED1898" w:rsidRDefault="009E244B" w:rsidP="009E244B">
      <w:pPr>
        <w:pStyle w:val="a8"/>
        <w:shd w:val="clear" w:color="auto" w:fill="FFFFFF"/>
        <w:spacing w:before="221" w:after="0" w:line="230" w:lineRule="exact"/>
        <w:ind w:left="426" w:hanging="568"/>
        <w:jc w:val="both"/>
        <w:rPr>
          <w:rFonts w:eastAsia="Times New Roman" w:cstheme="minorHAnsi"/>
          <w:lang w:eastAsia="ru-RU"/>
        </w:rPr>
      </w:pPr>
      <w:bookmarkStart w:id="0" w:name="_Toc12463620"/>
      <w:r w:rsidRPr="00ED1898">
        <w:rPr>
          <w:rFonts w:eastAsia="Times New Roman" w:cstheme="minorHAnsi"/>
          <w:lang w:eastAsia="ru-RU"/>
        </w:rPr>
        <w:t>10.1.</w:t>
      </w:r>
      <w:r w:rsidRPr="00ED1898">
        <w:rPr>
          <w:rFonts w:eastAsia="Times New Roman" w:cstheme="minorHAnsi"/>
          <w:lang w:eastAsia="ru-RU"/>
        </w:rPr>
        <w:tab/>
      </w:r>
      <w:r w:rsidR="001E13E6" w:rsidRPr="00ED1898">
        <w:rPr>
          <w:rFonts w:eastAsia="Times New Roman" w:cstheme="minorHAnsi"/>
          <w:lang w:eastAsia="ru-RU"/>
        </w:rPr>
        <w:t xml:space="preserve">ООО </w:t>
      </w:r>
      <w:r w:rsidR="00E21719">
        <w:rPr>
          <w:rFonts w:eastAsia="Times New Roman" w:cstheme="minorHAnsi"/>
          <w:lang w:eastAsia="ru-RU"/>
        </w:rPr>
        <w:t>«</w:t>
      </w:r>
      <w:proofErr w:type="spellStart"/>
      <w:r w:rsidR="00E21719">
        <w:rPr>
          <w:rFonts w:eastAsia="Times New Roman" w:cstheme="minorHAnsi"/>
          <w:lang w:eastAsia="ru-RU"/>
        </w:rPr>
        <w:t>Кадерус</w:t>
      </w:r>
      <w:proofErr w:type="spellEnd"/>
      <w:r w:rsidR="00E21719">
        <w:rPr>
          <w:rFonts w:eastAsia="Times New Roman" w:cstheme="minorHAnsi"/>
          <w:lang w:eastAsia="ru-RU"/>
        </w:rPr>
        <w:t xml:space="preserve"> Брокер»</w:t>
      </w:r>
      <w:r w:rsidR="001E13E6" w:rsidRPr="00ED1898">
        <w:rPr>
          <w:rFonts w:eastAsia="Times New Roman" w:cstheme="minorHAnsi"/>
          <w:lang w:eastAsia="ru-RU"/>
        </w:rPr>
        <w:t xml:space="preserve"> и клиент несут ответственность за неисполнение и (или) ненадлежащее исполнение своих обязанностей, предусмотренных настоящими Правилами, в соответствии с применимым законодательством</w:t>
      </w:r>
      <w:r w:rsidR="004A7AE9" w:rsidRPr="00ED1898">
        <w:rPr>
          <w:rFonts w:eastAsia="Times New Roman" w:cstheme="minorHAnsi"/>
          <w:lang w:eastAsia="ru-RU"/>
        </w:rPr>
        <w:t>,</w:t>
      </w:r>
      <w:r w:rsidR="001E13E6" w:rsidRPr="00ED1898">
        <w:rPr>
          <w:rFonts w:eastAsia="Times New Roman" w:cstheme="minorHAnsi"/>
          <w:lang w:eastAsia="ru-RU"/>
        </w:rPr>
        <w:t xml:space="preserve"> настоящими Правилами</w:t>
      </w:r>
      <w:r w:rsidR="004A7AE9" w:rsidRPr="00ED1898">
        <w:rPr>
          <w:rFonts w:eastAsia="Times New Roman" w:cstheme="minorHAnsi"/>
          <w:lang w:eastAsia="ru-RU"/>
        </w:rPr>
        <w:t xml:space="preserve">, Регламентом ООО </w:t>
      </w:r>
      <w:r w:rsidR="00E21719">
        <w:rPr>
          <w:rFonts w:eastAsia="Times New Roman" w:cstheme="minorHAnsi"/>
          <w:lang w:eastAsia="ru-RU"/>
        </w:rPr>
        <w:t>«</w:t>
      </w:r>
      <w:proofErr w:type="spellStart"/>
      <w:r w:rsidR="00E21719">
        <w:rPr>
          <w:rFonts w:eastAsia="Times New Roman" w:cstheme="minorHAnsi"/>
          <w:lang w:eastAsia="ru-RU"/>
        </w:rPr>
        <w:t>Кадерус</w:t>
      </w:r>
      <w:proofErr w:type="spellEnd"/>
      <w:r w:rsidR="00E21719">
        <w:rPr>
          <w:rFonts w:eastAsia="Times New Roman" w:cstheme="minorHAnsi"/>
          <w:lang w:eastAsia="ru-RU"/>
        </w:rPr>
        <w:t xml:space="preserve"> Брокер»</w:t>
      </w:r>
      <w:r w:rsidR="00B0611E" w:rsidRPr="00ED1898">
        <w:rPr>
          <w:rFonts w:eastAsia="Times New Roman" w:cstheme="minorHAnsi"/>
          <w:lang w:eastAsia="ru-RU"/>
        </w:rPr>
        <w:t xml:space="preserve"> и </w:t>
      </w:r>
      <w:r w:rsidR="00B0611E" w:rsidRPr="0057025E">
        <w:rPr>
          <w:rFonts w:eastAsia="Times New Roman" w:cstheme="minorHAnsi"/>
          <w:lang w:eastAsia="ru-RU"/>
        </w:rPr>
        <w:t>Правилами ЭДО</w:t>
      </w:r>
      <w:r w:rsidR="001E13E6" w:rsidRPr="0057025E">
        <w:rPr>
          <w:rFonts w:eastAsia="Times New Roman" w:cstheme="minorHAnsi"/>
          <w:lang w:eastAsia="ru-RU"/>
        </w:rPr>
        <w:t>.</w:t>
      </w:r>
    </w:p>
    <w:p w14:paraId="4066F206" w14:textId="77777777" w:rsidR="00316155" w:rsidRPr="00ED1898" w:rsidRDefault="00316155" w:rsidP="00316155">
      <w:pPr>
        <w:pStyle w:val="a8"/>
        <w:shd w:val="clear" w:color="auto" w:fill="FFFFFF"/>
        <w:spacing w:before="221" w:after="0" w:line="230" w:lineRule="exact"/>
        <w:ind w:left="426"/>
        <w:jc w:val="both"/>
        <w:rPr>
          <w:rFonts w:eastAsia="Times New Roman" w:cstheme="minorHAnsi"/>
          <w:lang w:eastAsia="ru-RU"/>
        </w:rPr>
      </w:pPr>
    </w:p>
    <w:p w14:paraId="511768BF" w14:textId="7060F219" w:rsidR="009E244B" w:rsidRPr="00ED1898" w:rsidRDefault="009E244B" w:rsidP="009E244B">
      <w:pPr>
        <w:pStyle w:val="a8"/>
        <w:shd w:val="clear" w:color="auto" w:fill="FFFFFF"/>
        <w:spacing w:before="221" w:after="0" w:line="230" w:lineRule="exact"/>
        <w:ind w:left="426" w:hanging="568"/>
        <w:jc w:val="both"/>
        <w:rPr>
          <w:rFonts w:eastAsia="Times New Roman" w:cstheme="minorHAnsi"/>
          <w:lang w:eastAsia="ru-RU"/>
        </w:rPr>
      </w:pPr>
      <w:r w:rsidRPr="00ED1898">
        <w:rPr>
          <w:rFonts w:eastAsia="Times New Roman" w:cstheme="minorHAnsi"/>
          <w:lang w:eastAsia="ru-RU"/>
        </w:rPr>
        <w:t>10.2.</w:t>
      </w:r>
      <w:r w:rsidRPr="00ED1898">
        <w:rPr>
          <w:rFonts w:eastAsia="Times New Roman" w:cstheme="minorHAnsi"/>
          <w:lang w:eastAsia="ru-RU"/>
        </w:rPr>
        <w:tab/>
        <w:t xml:space="preserve">Клиент несет ответственность за нарушение порядка использования Биржевой информации.  В случае выявления нарушений клиентом условий и порядка использования Биржевой информации клиент обязан в течение 10 (Десяти) рабочих дней со дня получения письменного требования ООО </w:t>
      </w:r>
      <w:r w:rsidR="00E21719">
        <w:rPr>
          <w:rFonts w:eastAsia="Times New Roman" w:cstheme="minorHAnsi"/>
          <w:lang w:eastAsia="ru-RU"/>
        </w:rPr>
        <w:t>«</w:t>
      </w:r>
      <w:proofErr w:type="spellStart"/>
      <w:r w:rsidR="00E21719">
        <w:rPr>
          <w:rFonts w:eastAsia="Times New Roman" w:cstheme="minorHAnsi"/>
          <w:lang w:eastAsia="ru-RU"/>
        </w:rPr>
        <w:t>Кадерус</w:t>
      </w:r>
      <w:proofErr w:type="spellEnd"/>
      <w:r w:rsidR="00E21719">
        <w:rPr>
          <w:rFonts w:eastAsia="Times New Roman" w:cstheme="minorHAnsi"/>
          <w:lang w:eastAsia="ru-RU"/>
        </w:rPr>
        <w:t xml:space="preserve"> Брокер»</w:t>
      </w:r>
      <w:r w:rsidRPr="00ED1898">
        <w:rPr>
          <w:rFonts w:eastAsia="Times New Roman" w:cstheme="minorHAnsi"/>
          <w:lang w:eastAsia="ru-RU"/>
        </w:rPr>
        <w:t xml:space="preserve"> возместить ООО </w:t>
      </w:r>
      <w:r w:rsidR="00E21719">
        <w:rPr>
          <w:rFonts w:eastAsia="Times New Roman" w:cstheme="minorHAnsi"/>
          <w:lang w:eastAsia="ru-RU"/>
        </w:rPr>
        <w:t>«</w:t>
      </w:r>
      <w:proofErr w:type="spellStart"/>
      <w:r w:rsidR="00E21719">
        <w:rPr>
          <w:rFonts w:eastAsia="Times New Roman" w:cstheme="minorHAnsi"/>
          <w:lang w:eastAsia="ru-RU"/>
        </w:rPr>
        <w:t>Кадерус</w:t>
      </w:r>
      <w:proofErr w:type="spellEnd"/>
      <w:r w:rsidR="00E21719">
        <w:rPr>
          <w:rFonts w:eastAsia="Times New Roman" w:cstheme="minorHAnsi"/>
          <w:lang w:eastAsia="ru-RU"/>
        </w:rPr>
        <w:t xml:space="preserve"> Брокер»</w:t>
      </w:r>
      <w:r w:rsidR="0079438C" w:rsidRPr="00ED1898">
        <w:rPr>
          <w:rFonts w:eastAsia="Times New Roman" w:cstheme="minorHAnsi"/>
          <w:lang w:eastAsia="ru-RU"/>
        </w:rPr>
        <w:t xml:space="preserve"> убытки в полной сумме.</w:t>
      </w:r>
    </w:p>
    <w:p w14:paraId="7B6DE5DC" w14:textId="77777777" w:rsidR="009E244B" w:rsidRPr="00ED1898" w:rsidRDefault="009E244B" w:rsidP="009E244B">
      <w:pPr>
        <w:pStyle w:val="a8"/>
        <w:shd w:val="clear" w:color="auto" w:fill="FFFFFF"/>
        <w:spacing w:before="221" w:after="0" w:line="230" w:lineRule="exact"/>
        <w:ind w:left="426"/>
        <w:jc w:val="both"/>
        <w:rPr>
          <w:rFonts w:eastAsia="Times New Roman" w:cstheme="minorHAnsi"/>
          <w:lang w:eastAsia="ru-RU"/>
        </w:rPr>
      </w:pPr>
    </w:p>
    <w:p w14:paraId="485FBA21" w14:textId="267F073C" w:rsidR="001E13E6" w:rsidRPr="00ED1898" w:rsidRDefault="0079438C" w:rsidP="0079438C">
      <w:pPr>
        <w:pStyle w:val="a8"/>
        <w:shd w:val="clear" w:color="auto" w:fill="FFFFFF"/>
        <w:spacing w:before="221" w:after="0" w:line="230" w:lineRule="exact"/>
        <w:ind w:left="426" w:hanging="568"/>
        <w:jc w:val="both"/>
        <w:rPr>
          <w:rFonts w:eastAsia="Times New Roman" w:cstheme="minorHAnsi"/>
          <w:lang w:eastAsia="ru-RU"/>
        </w:rPr>
      </w:pPr>
      <w:r w:rsidRPr="00ED1898">
        <w:rPr>
          <w:rFonts w:eastAsia="Times New Roman" w:cstheme="minorHAnsi"/>
          <w:lang w:eastAsia="ru-RU"/>
        </w:rPr>
        <w:lastRenderedPageBreak/>
        <w:t>10.3.</w:t>
      </w:r>
      <w:r w:rsidRPr="00ED1898">
        <w:rPr>
          <w:rFonts w:eastAsia="Times New Roman" w:cstheme="minorHAnsi"/>
          <w:lang w:eastAsia="ru-RU"/>
        </w:rPr>
        <w:tab/>
      </w:r>
      <w:r w:rsidR="001E13E6" w:rsidRPr="00ED1898">
        <w:rPr>
          <w:rFonts w:eastAsia="Times New Roman" w:cstheme="minorHAnsi"/>
          <w:lang w:eastAsia="ru-RU"/>
        </w:rPr>
        <w:t xml:space="preserve">В случае наступления условий (события), при которых расчеты по ранее заключенным сделкам на международных рынках не могут быть осуществлены (или осуществлены в срок) по не зависящим от ООО </w:t>
      </w:r>
      <w:r w:rsidR="00E21719">
        <w:rPr>
          <w:rFonts w:eastAsia="Times New Roman" w:cstheme="minorHAnsi"/>
          <w:lang w:eastAsia="ru-RU"/>
        </w:rPr>
        <w:t>«</w:t>
      </w:r>
      <w:proofErr w:type="spellStart"/>
      <w:r w:rsidR="00E21719">
        <w:rPr>
          <w:rFonts w:eastAsia="Times New Roman" w:cstheme="minorHAnsi"/>
          <w:lang w:eastAsia="ru-RU"/>
        </w:rPr>
        <w:t>Кадерус</w:t>
      </w:r>
      <w:proofErr w:type="spellEnd"/>
      <w:r w:rsidR="00E21719">
        <w:rPr>
          <w:rFonts w:eastAsia="Times New Roman" w:cstheme="minorHAnsi"/>
          <w:lang w:eastAsia="ru-RU"/>
        </w:rPr>
        <w:t xml:space="preserve"> Брокер»</w:t>
      </w:r>
      <w:r w:rsidR="001E13E6" w:rsidRPr="00ED1898">
        <w:rPr>
          <w:rFonts w:eastAsia="Times New Roman" w:cstheme="minorHAnsi"/>
          <w:lang w:eastAsia="ru-RU"/>
        </w:rPr>
        <w:t xml:space="preserve"> обстоятельствам (в силу особенностей регулирования рынка ценных бумаг в соответствующем государстве или особенностей расчетов по определенным видам иностранных ценных бумаг и финансовых инструментов или решений государственных (регулирующих) органов или сложившейся деловой практики) инфраструктурными организациями, в том числе организаторами торгов, клиринговыми организациями, расчетными организациями, в том числе </w:t>
      </w:r>
      <w:proofErr w:type="spellStart"/>
      <w:r w:rsidR="001E13E6" w:rsidRPr="00ED1898">
        <w:rPr>
          <w:rFonts w:eastAsia="Times New Roman" w:cstheme="minorHAnsi"/>
          <w:lang w:eastAsia="ru-RU"/>
        </w:rPr>
        <w:t>кастодианами</w:t>
      </w:r>
      <w:proofErr w:type="spellEnd"/>
      <w:r w:rsidR="001E13E6" w:rsidRPr="00ED1898">
        <w:rPr>
          <w:rFonts w:eastAsia="Times New Roman" w:cstheme="minorHAnsi"/>
          <w:lang w:eastAsia="ru-RU"/>
        </w:rPr>
        <w:t xml:space="preserve">, брокерами или депозитариями и другими, ООО </w:t>
      </w:r>
      <w:r w:rsidR="00E21719">
        <w:rPr>
          <w:rFonts w:eastAsia="Times New Roman" w:cstheme="minorHAnsi"/>
          <w:lang w:eastAsia="ru-RU"/>
        </w:rPr>
        <w:t>«</w:t>
      </w:r>
      <w:proofErr w:type="spellStart"/>
      <w:r w:rsidR="00E21719">
        <w:rPr>
          <w:rFonts w:eastAsia="Times New Roman" w:cstheme="minorHAnsi"/>
          <w:lang w:eastAsia="ru-RU"/>
        </w:rPr>
        <w:t>Кадерус</w:t>
      </w:r>
      <w:proofErr w:type="spellEnd"/>
      <w:r w:rsidR="00E21719">
        <w:rPr>
          <w:rFonts w:eastAsia="Times New Roman" w:cstheme="minorHAnsi"/>
          <w:lang w:eastAsia="ru-RU"/>
        </w:rPr>
        <w:t xml:space="preserve"> Брокер»</w:t>
      </w:r>
      <w:r w:rsidR="001E13E6" w:rsidRPr="00ED1898">
        <w:rPr>
          <w:rFonts w:eastAsia="Times New Roman" w:cstheme="minorHAnsi"/>
          <w:lang w:eastAsia="ru-RU"/>
        </w:rPr>
        <w:t xml:space="preserve"> не несет ответственности перед клиентом за убытки и возможный ущерб (в том числе, но не ограничиваясь, связанные с невозможностью осуществления клиентом прав владельца ценных бумаг), вызванные отсутствием/задержкой расчетов.</w:t>
      </w:r>
    </w:p>
    <w:p w14:paraId="1B7457B0" w14:textId="77777777" w:rsidR="00316155" w:rsidRPr="00ED1898" w:rsidRDefault="00316155" w:rsidP="00316155">
      <w:pPr>
        <w:pStyle w:val="a8"/>
        <w:shd w:val="clear" w:color="auto" w:fill="FFFFFF"/>
        <w:spacing w:before="221" w:after="0" w:line="230" w:lineRule="exact"/>
        <w:ind w:left="426"/>
        <w:jc w:val="both"/>
        <w:rPr>
          <w:rFonts w:eastAsia="Times New Roman" w:cstheme="minorHAnsi"/>
          <w:lang w:eastAsia="ru-RU"/>
        </w:rPr>
      </w:pPr>
    </w:p>
    <w:p w14:paraId="5954AA4A" w14:textId="6AEE787F" w:rsidR="001E13E6" w:rsidRPr="00ED1898" w:rsidRDefault="0079438C" w:rsidP="0079438C">
      <w:pPr>
        <w:pStyle w:val="a8"/>
        <w:shd w:val="clear" w:color="auto" w:fill="FFFFFF"/>
        <w:spacing w:before="221" w:after="0" w:line="230" w:lineRule="exact"/>
        <w:ind w:left="426" w:hanging="568"/>
        <w:jc w:val="both"/>
        <w:rPr>
          <w:rFonts w:eastAsia="Times New Roman" w:cstheme="minorHAnsi"/>
          <w:lang w:eastAsia="ru-RU"/>
        </w:rPr>
      </w:pPr>
      <w:r w:rsidRPr="00ED1898">
        <w:rPr>
          <w:rFonts w:eastAsia="Times New Roman" w:cstheme="minorHAnsi"/>
          <w:lang w:eastAsia="ru-RU"/>
        </w:rPr>
        <w:t>10.4.</w:t>
      </w:r>
      <w:r w:rsidRPr="00ED1898">
        <w:rPr>
          <w:rFonts w:eastAsia="Times New Roman" w:cstheme="minorHAnsi"/>
          <w:lang w:eastAsia="ru-RU"/>
        </w:rPr>
        <w:tab/>
      </w:r>
      <w:r w:rsidR="001E13E6" w:rsidRPr="00ED1898">
        <w:rPr>
          <w:rFonts w:eastAsia="Times New Roman" w:cstheme="minorHAnsi"/>
          <w:lang w:eastAsia="ru-RU"/>
        </w:rPr>
        <w:t xml:space="preserve">ООО </w:t>
      </w:r>
      <w:r w:rsidR="00E21719">
        <w:rPr>
          <w:rFonts w:eastAsia="Times New Roman" w:cstheme="minorHAnsi"/>
          <w:lang w:eastAsia="ru-RU"/>
        </w:rPr>
        <w:t>«</w:t>
      </w:r>
      <w:proofErr w:type="spellStart"/>
      <w:r w:rsidR="00E21719">
        <w:rPr>
          <w:rFonts w:eastAsia="Times New Roman" w:cstheme="minorHAnsi"/>
          <w:lang w:eastAsia="ru-RU"/>
        </w:rPr>
        <w:t>Кадерус</w:t>
      </w:r>
      <w:proofErr w:type="spellEnd"/>
      <w:r w:rsidR="00E21719">
        <w:rPr>
          <w:rFonts w:eastAsia="Times New Roman" w:cstheme="minorHAnsi"/>
          <w:lang w:eastAsia="ru-RU"/>
        </w:rPr>
        <w:t xml:space="preserve"> Брокер»</w:t>
      </w:r>
      <w:r w:rsidR="001E13E6" w:rsidRPr="00ED1898">
        <w:rPr>
          <w:rFonts w:eastAsia="Times New Roman" w:cstheme="minorHAnsi"/>
          <w:lang w:eastAsia="ru-RU"/>
        </w:rPr>
        <w:t xml:space="preserve"> не несет ответственности:</w:t>
      </w:r>
    </w:p>
    <w:p w14:paraId="2015D14B" w14:textId="0EFEF7E7" w:rsidR="001E13E6" w:rsidRPr="00ED1898" w:rsidRDefault="001E13E6" w:rsidP="009E244B">
      <w:pPr>
        <w:pStyle w:val="a8"/>
        <w:shd w:val="clear" w:color="auto" w:fill="FFFFFF"/>
        <w:spacing w:before="221" w:line="230" w:lineRule="exact"/>
        <w:ind w:left="993" w:hanging="567"/>
        <w:jc w:val="both"/>
        <w:rPr>
          <w:rFonts w:cstheme="minorHAnsi"/>
        </w:rPr>
      </w:pPr>
      <w:r w:rsidRPr="00ED1898">
        <w:rPr>
          <w:rFonts w:cstheme="minorHAnsi"/>
        </w:rPr>
        <w:t>а</w:t>
      </w:r>
      <w:r w:rsidR="009E244B" w:rsidRPr="00ED1898">
        <w:rPr>
          <w:rFonts w:cstheme="minorHAnsi"/>
        </w:rPr>
        <w:t>)</w:t>
      </w:r>
      <w:r w:rsidR="009E244B" w:rsidRPr="00ED1898">
        <w:rPr>
          <w:rFonts w:cstheme="minorHAnsi"/>
        </w:rPr>
        <w:tab/>
      </w:r>
      <w:r w:rsidRPr="00ED1898">
        <w:rPr>
          <w:rFonts w:cstheme="minorHAnsi"/>
        </w:rPr>
        <w:t>за убытки, вытекающие из технологических особенностей эксплуатации оборудования, на котором установлен</w:t>
      </w:r>
      <w:r w:rsidR="00941058" w:rsidRPr="00ED1898">
        <w:rPr>
          <w:rFonts w:cstheme="minorHAnsi"/>
        </w:rPr>
        <w:t xml:space="preserve">а </w:t>
      </w:r>
      <w:r w:rsidR="009E244B" w:rsidRPr="00ED1898">
        <w:rPr>
          <w:rFonts w:cstheme="minorHAnsi"/>
        </w:rPr>
        <w:t xml:space="preserve">ИТС </w:t>
      </w:r>
      <w:r w:rsidR="009E244B" w:rsidRPr="00ED1898">
        <w:rPr>
          <w:rFonts w:cstheme="minorHAnsi"/>
          <w:lang w:val="en-US"/>
        </w:rPr>
        <w:t>QUIK</w:t>
      </w:r>
      <w:r w:rsidRPr="00ED1898">
        <w:rPr>
          <w:rFonts w:cstheme="minorHAnsi"/>
        </w:rPr>
        <w:t xml:space="preserve">, в том </w:t>
      </w:r>
      <w:proofErr w:type="gramStart"/>
      <w:r w:rsidRPr="00ED1898">
        <w:rPr>
          <w:rFonts w:cstheme="minorHAnsi"/>
        </w:rPr>
        <w:t>числе  убытки</w:t>
      </w:r>
      <w:proofErr w:type="gramEnd"/>
      <w:r w:rsidRPr="00ED1898">
        <w:rPr>
          <w:rFonts w:cstheme="minorHAnsi"/>
        </w:rPr>
        <w:t>, возникшие  в результате неудобства, задержки  в пользовании торговой системы;</w:t>
      </w:r>
    </w:p>
    <w:p w14:paraId="6A616FA3" w14:textId="1E868315" w:rsidR="00A6224F" w:rsidRPr="00ED1898" w:rsidRDefault="00A6224F" w:rsidP="009E244B">
      <w:pPr>
        <w:pStyle w:val="a8"/>
        <w:shd w:val="clear" w:color="auto" w:fill="FFFFFF"/>
        <w:spacing w:before="221" w:line="230" w:lineRule="exact"/>
        <w:ind w:left="993" w:hanging="567"/>
        <w:jc w:val="both"/>
        <w:rPr>
          <w:rFonts w:cstheme="minorHAnsi"/>
        </w:rPr>
      </w:pPr>
      <w:r w:rsidRPr="00ED1898">
        <w:rPr>
          <w:rFonts w:cstheme="minorHAnsi"/>
          <w:lang w:val="en-US"/>
        </w:rPr>
        <w:t>b</w:t>
      </w:r>
      <w:r w:rsidR="009E244B" w:rsidRPr="00ED1898">
        <w:rPr>
          <w:rFonts w:cstheme="minorHAnsi"/>
        </w:rPr>
        <w:t>)</w:t>
      </w:r>
      <w:r w:rsidR="009E244B" w:rsidRPr="00ED1898">
        <w:rPr>
          <w:rFonts w:cstheme="minorHAnsi"/>
        </w:rPr>
        <w:tab/>
      </w:r>
      <w:r w:rsidRPr="00ED1898">
        <w:rPr>
          <w:rFonts w:cstheme="minorHAnsi"/>
        </w:rPr>
        <w:t xml:space="preserve">за убытки, вследствие несоблюдения конфиденциальности и раскрытия личной информации для работы в </w:t>
      </w:r>
      <w:r w:rsidR="009E244B" w:rsidRPr="00ED1898">
        <w:rPr>
          <w:rFonts w:cstheme="minorHAnsi"/>
        </w:rPr>
        <w:t>ИТС QUIK</w:t>
      </w:r>
      <w:r w:rsidRPr="00ED1898">
        <w:rPr>
          <w:rFonts w:cstheme="minorHAnsi"/>
        </w:rPr>
        <w:t xml:space="preserve"> третьим лицам, </w:t>
      </w:r>
      <w:r w:rsidRPr="00ED1898">
        <w:rPr>
          <w:rFonts w:cstheme="minorHAnsi"/>
          <w:color w:val="000000"/>
        </w:rPr>
        <w:t>а также невыполнения иных требований и условий Правил ЭДО</w:t>
      </w:r>
      <w:r w:rsidRPr="00ED1898">
        <w:rPr>
          <w:rFonts w:cstheme="minorHAnsi"/>
        </w:rPr>
        <w:t>;</w:t>
      </w:r>
    </w:p>
    <w:p w14:paraId="000B001E" w14:textId="6ED5F74F" w:rsidR="001E13E6" w:rsidRPr="00ED1898" w:rsidRDefault="0078419C" w:rsidP="009E244B">
      <w:pPr>
        <w:pStyle w:val="a8"/>
        <w:shd w:val="clear" w:color="auto" w:fill="FFFFFF"/>
        <w:spacing w:before="221" w:line="230" w:lineRule="exact"/>
        <w:ind w:left="993" w:hanging="567"/>
        <w:jc w:val="both"/>
        <w:rPr>
          <w:rFonts w:cstheme="minorHAnsi"/>
        </w:rPr>
      </w:pPr>
      <w:r w:rsidRPr="00ED1898">
        <w:rPr>
          <w:rFonts w:cstheme="minorHAnsi"/>
          <w:lang w:val="en-US"/>
        </w:rPr>
        <w:t>c</w:t>
      </w:r>
      <w:r w:rsidR="009E244B" w:rsidRPr="00ED1898">
        <w:rPr>
          <w:rFonts w:cstheme="minorHAnsi"/>
        </w:rPr>
        <w:t>)</w:t>
      </w:r>
      <w:r w:rsidR="009E244B" w:rsidRPr="00ED1898">
        <w:rPr>
          <w:rFonts w:cstheme="minorHAnsi"/>
        </w:rPr>
        <w:tab/>
      </w:r>
      <w:r w:rsidR="001E13E6" w:rsidRPr="00ED1898">
        <w:rPr>
          <w:rFonts w:cstheme="minorHAnsi"/>
        </w:rPr>
        <w:t>за убытки в результате неполадок коммуникационных линий;</w:t>
      </w:r>
    </w:p>
    <w:p w14:paraId="06C692A8" w14:textId="77777777" w:rsidR="00D369CE" w:rsidRPr="00ED1898" w:rsidRDefault="0078419C" w:rsidP="009E244B">
      <w:pPr>
        <w:pStyle w:val="a8"/>
        <w:shd w:val="clear" w:color="auto" w:fill="FFFFFF"/>
        <w:spacing w:before="221" w:line="230" w:lineRule="exact"/>
        <w:ind w:left="993" w:hanging="567"/>
        <w:jc w:val="both"/>
        <w:rPr>
          <w:rFonts w:cstheme="minorHAnsi"/>
        </w:rPr>
      </w:pPr>
      <w:r w:rsidRPr="00ED1898">
        <w:rPr>
          <w:rFonts w:cstheme="minorHAnsi"/>
          <w:lang w:val="en-US"/>
        </w:rPr>
        <w:t>d</w:t>
      </w:r>
      <w:r w:rsidR="009E244B" w:rsidRPr="00ED1898">
        <w:rPr>
          <w:rFonts w:cstheme="minorHAnsi"/>
        </w:rPr>
        <w:t>)</w:t>
      </w:r>
      <w:r w:rsidR="009E244B" w:rsidRPr="00ED1898">
        <w:rPr>
          <w:rFonts w:cstheme="minorHAnsi"/>
        </w:rPr>
        <w:tab/>
      </w:r>
      <w:r w:rsidR="001E13E6" w:rsidRPr="00ED1898">
        <w:rPr>
          <w:rFonts w:cstheme="minorHAnsi"/>
        </w:rPr>
        <w:t xml:space="preserve">за последствия тех инвестиционных решений, которые принял клиент, опираясь на </w:t>
      </w:r>
      <w:r w:rsidR="009E244B" w:rsidRPr="00ED1898">
        <w:rPr>
          <w:rFonts w:cstheme="minorHAnsi"/>
        </w:rPr>
        <w:t>Б</w:t>
      </w:r>
      <w:r w:rsidR="001E13E6" w:rsidRPr="00ED1898">
        <w:rPr>
          <w:rFonts w:cstheme="minorHAnsi"/>
        </w:rPr>
        <w:t xml:space="preserve">иржевую </w:t>
      </w:r>
      <w:r w:rsidR="00D369CE" w:rsidRPr="00ED1898">
        <w:rPr>
          <w:rFonts w:cstheme="minorHAnsi"/>
        </w:rPr>
        <w:t xml:space="preserve">или иную </w:t>
      </w:r>
      <w:r w:rsidR="001E13E6" w:rsidRPr="00ED1898">
        <w:rPr>
          <w:rFonts w:cstheme="minorHAnsi"/>
        </w:rPr>
        <w:t>информацию</w:t>
      </w:r>
      <w:r w:rsidR="00D369CE" w:rsidRPr="00ED1898">
        <w:rPr>
          <w:rFonts w:cstheme="minorHAnsi"/>
        </w:rPr>
        <w:t xml:space="preserve">; </w:t>
      </w:r>
    </w:p>
    <w:p w14:paraId="3661BE35" w14:textId="0AF4DBD3" w:rsidR="007C2057" w:rsidRPr="00ED1898" w:rsidRDefault="0078419C" w:rsidP="009E244B">
      <w:pPr>
        <w:pStyle w:val="a8"/>
        <w:shd w:val="clear" w:color="auto" w:fill="FFFFFF"/>
        <w:spacing w:before="221" w:line="230" w:lineRule="exact"/>
        <w:ind w:left="993" w:hanging="567"/>
        <w:jc w:val="both"/>
        <w:rPr>
          <w:rFonts w:eastAsia="Times New Roman" w:cstheme="minorHAnsi"/>
        </w:rPr>
      </w:pPr>
      <w:r w:rsidRPr="00ED1898">
        <w:rPr>
          <w:rFonts w:eastAsia="Calibri" w:cstheme="minorHAnsi"/>
          <w:lang w:val="en-US"/>
        </w:rPr>
        <w:t>e</w:t>
      </w:r>
      <w:r w:rsidR="009E244B" w:rsidRPr="00ED1898">
        <w:rPr>
          <w:rFonts w:eastAsia="Calibri" w:cstheme="minorHAnsi"/>
        </w:rPr>
        <w:t>)</w:t>
      </w:r>
      <w:r w:rsidR="009E244B" w:rsidRPr="00ED1898">
        <w:rPr>
          <w:rFonts w:eastAsia="Calibri" w:cstheme="minorHAnsi"/>
        </w:rPr>
        <w:tab/>
      </w:r>
      <w:r w:rsidR="001E13E6" w:rsidRPr="00ED1898">
        <w:rPr>
          <w:rFonts w:eastAsia="Calibri" w:cstheme="minorHAnsi"/>
        </w:rPr>
        <w:t>за убытки в результате действий или бездействи</w:t>
      </w:r>
      <w:r w:rsidR="007C2057" w:rsidRPr="00ED1898">
        <w:rPr>
          <w:rFonts w:eastAsia="Calibri" w:cstheme="minorHAnsi"/>
        </w:rPr>
        <w:t>я</w:t>
      </w:r>
      <w:r w:rsidR="001E13E6" w:rsidRPr="00ED1898">
        <w:rPr>
          <w:rFonts w:eastAsia="Calibri" w:cstheme="minorHAnsi"/>
        </w:rPr>
        <w:t xml:space="preserve"> третьих лиц, в том числе тех, через которых осуществляются р</w:t>
      </w:r>
      <w:r w:rsidR="001E13E6" w:rsidRPr="00ED1898">
        <w:rPr>
          <w:rFonts w:eastAsia="Times New Roman" w:cstheme="minorHAnsi"/>
        </w:rPr>
        <w:t>асчеты по сделкам и учет прав на иностранные ценные бумаги</w:t>
      </w:r>
      <w:r w:rsidR="007C2057" w:rsidRPr="00ED1898">
        <w:rPr>
          <w:rFonts w:eastAsia="Times New Roman" w:cstheme="minorHAnsi"/>
        </w:rPr>
        <w:t>;</w:t>
      </w:r>
    </w:p>
    <w:p w14:paraId="5C143C5E" w14:textId="4E56A23B" w:rsidR="00A6224F" w:rsidRPr="00ED1898" w:rsidRDefault="007C2057" w:rsidP="009E244B">
      <w:pPr>
        <w:pStyle w:val="a8"/>
        <w:shd w:val="clear" w:color="auto" w:fill="FFFFFF"/>
        <w:spacing w:before="221" w:line="230" w:lineRule="exact"/>
        <w:ind w:left="993" w:hanging="567"/>
        <w:jc w:val="both"/>
        <w:rPr>
          <w:rFonts w:eastAsia="Calibri" w:cstheme="minorHAnsi"/>
        </w:rPr>
      </w:pPr>
      <w:r w:rsidRPr="00ED1898">
        <w:rPr>
          <w:rFonts w:eastAsia="Times New Roman" w:cstheme="minorHAnsi"/>
        </w:rPr>
        <w:t>ж</w:t>
      </w:r>
      <w:r w:rsidR="009E244B" w:rsidRPr="00ED1898">
        <w:rPr>
          <w:rFonts w:eastAsia="Times New Roman" w:cstheme="minorHAnsi"/>
        </w:rPr>
        <w:t>)</w:t>
      </w:r>
      <w:r w:rsidR="009E244B" w:rsidRPr="00ED1898">
        <w:rPr>
          <w:rFonts w:eastAsia="Times New Roman" w:cstheme="minorHAnsi"/>
        </w:rPr>
        <w:tab/>
      </w:r>
      <w:r w:rsidRPr="00ED1898">
        <w:rPr>
          <w:rFonts w:eastAsia="Times New Roman" w:cstheme="minorHAnsi"/>
        </w:rPr>
        <w:t>за убытки</w:t>
      </w:r>
      <w:r w:rsidRPr="00ED1898">
        <w:rPr>
          <w:rFonts w:eastAsia="Calibri" w:cstheme="minorHAnsi"/>
        </w:rPr>
        <w:t xml:space="preserve"> в результате действий или бездействия</w:t>
      </w:r>
      <w:r w:rsidRPr="00ED1898">
        <w:rPr>
          <w:rFonts w:eastAsia="Times New Roman" w:cstheme="minorHAnsi"/>
        </w:rPr>
        <w:t xml:space="preserve"> иностранного брокера, привлеченного для оказания </w:t>
      </w:r>
      <w:r w:rsidRPr="00ED1898">
        <w:rPr>
          <w:rFonts w:eastAsia="Times New Roman" w:cstheme="minorHAnsi"/>
          <w:lang w:eastAsia="ru-RU"/>
        </w:rPr>
        <w:t>услуг по совершению сделок на международных рынках</w:t>
      </w:r>
      <w:r w:rsidR="001E13E6" w:rsidRPr="00ED1898">
        <w:rPr>
          <w:rFonts w:eastAsia="Calibri" w:cstheme="minorHAnsi"/>
        </w:rPr>
        <w:t>.</w:t>
      </w:r>
      <w:r w:rsidR="00B0611E" w:rsidRPr="00ED1898" w:rsidDel="00B0611E">
        <w:rPr>
          <w:rFonts w:eastAsia="Calibri" w:cstheme="minorHAnsi"/>
        </w:rPr>
        <w:t xml:space="preserve"> </w:t>
      </w:r>
    </w:p>
    <w:p w14:paraId="28EAF2EC" w14:textId="77777777" w:rsidR="00316155" w:rsidRPr="00ED1898" w:rsidRDefault="00316155" w:rsidP="00377E88">
      <w:pPr>
        <w:pStyle w:val="a8"/>
        <w:shd w:val="clear" w:color="auto" w:fill="FFFFFF"/>
        <w:spacing w:before="221" w:after="0" w:line="230" w:lineRule="exact"/>
        <w:ind w:left="426"/>
        <w:jc w:val="both"/>
        <w:rPr>
          <w:rFonts w:eastAsia="Times New Roman" w:cstheme="minorHAnsi"/>
          <w:lang w:eastAsia="ru-RU"/>
        </w:rPr>
      </w:pPr>
    </w:p>
    <w:p w14:paraId="58761090" w14:textId="40D85157" w:rsidR="001E13E6" w:rsidRPr="00ED1898" w:rsidRDefault="0079438C" w:rsidP="0079438C">
      <w:pPr>
        <w:pStyle w:val="a8"/>
        <w:shd w:val="clear" w:color="auto" w:fill="FFFFFF"/>
        <w:spacing w:before="221" w:after="0" w:line="230" w:lineRule="exact"/>
        <w:ind w:left="426" w:hanging="568"/>
        <w:jc w:val="both"/>
        <w:rPr>
          <w:rFonts w:eastAsia="Times New Roman" w:cstheme="minorHAnsi"/>
          <w:lang w:eastAsia="ru-RU"/>
        </w:rPr>
      </w:pPr>
      <w:r w:rsidRPr="00ED1898">
        <w:rPr>
          <w:rFonts w:eastAsia="Times New Roman" w:cstheme="minorHAnsi"/>
          <w:lang w:eastAsia="ru-RU"/>
        </w:rPr>
        <w:t>10.5.</w:t>
      </w:r>
      <w:r w:rsidRPr="00ED1898">
        <w:rPr>
          <w:rFonts w:eastAsia="Times New Roman" w:cstheme="minorHAnsi"/>
          <w:lang w:eastAsia="ru-RU"/>
        </w:rPr>
        <w:tab/>
      </w:r>
      <w:r w:rsidR="001E13E6" w:rsidRPr="00ED1898">
        <w:rPr>
          <w:rFonts w:eastAsia="Times New Roman" w:cstheme="minorHAnsi"/>
          <w:lang w:eastAsia="ru-RU"/>
        </w:rPr>
        <w:t xml:space="preserve">Ни при каких обстоятельствах ООО </w:t>
      </w:r>
      <w:r w:rsidR="00E21719">
        <w:rPr>
          <w:rFonts w:eastAsia="Times New Roman" w:cstheme="minorHAnsi"/>
          <w:lang w:eastAsia="ru-RU"/>
        </w:rPr>
        <w:t>«</w:t>
      </w:r>
      <w:proofErr w:type="spellStart"/>
      <w:r w:rsidR="00E21719">
        <w:rPr>
          <w:rFonts w:eastAsia="Times New Roman" w:cstheme="minorHAnsi"/>
          <w:lang w:eastAsia="ru-RU"/>
        </w:rPr>
        <w:t>Кадерус</w:t>
      </w:r>
      <w:proofErr w:type="spellEnd"/>
      <w:r w:rsidR="00E21719">
        <w:rPr>
          <w:rFonts w:eastAsia="Times New Roman" w:cstheme="minorHAnsi"/>
          <w:lang w:eastAsia="ru-RU"/>
        </w:rPr>
        <w:t xml:space="preserve"> Брокер»</w:t>
      </w:r>
      <w:r w:rsidR="001E13E6" w:rsidRPr="00ED1898">
        <w:rPr>
          <w:rFonts w:eastAsia="Times New Roman" w:cstheme="minorHAnsi"/>
          <w:lang w:eastAsia="ru-RU"/>
        </w:rPr>
        <w:t xml:space="preserve"> не несет ответственность за упущенную выгоду. </w:t>
      </w:r>
    </w:p>
    <w:p w14:paraId="1C2884DA" w14:textId="77777777" w:rsidR="00126768" w:rsidRPr="00ED1898" w:rsidRDefault="00126768" w:rsidP="00126768">
      <w:pPr>
        <w:pStyle w:val="a8"/>
        <w:shd w:val="clear" w:color="auto" w:fill="FFFFFF"/>
        <w:spacing w:before="221" w:after="0" w:line="230" w:lineRule="exact"/>
        <w:ind w:left="426"/>
        <w:jc w:val="both"/>
        <w:rPr>
          <w:rFonts w:eastAsia="Times New Roman" w:cstheme="minorHAnsi"/>
          <w:lang w:eastAsia="ru-RU"/>
        </w:rPr>
      </w:pPr>
    </w:p>
    <w:p w14:paraId="2CFAADB3" w14:textId="54977CB8" w:rsidR="0079438C" w:rsidRPr="00ED1898" w:rsidRDefault="0079438C" w:rsidP="0079438C">
      <w:pPr>
        <w:pStyle w:val="a8"/>
        <w:shd w:val="clear" w:color="auto" w:fill="FFFFFF"/>
        <w:spacing w:before="221" w:after="0" w:line="230" w:lineRule="exact"/>
        <w:ind w:left="426" w:hanging="568"/>
        <w:jc w:val="both"/>
        <w:rPr>
          <w:rFonts w:eastAsia="Times New Roman" w:cstheme="minorHAnsi"/>
          <w:lang w:eastAsia="ru-RU"/>
        </w:rPr>
      </w:pPr>
      <w:r w:rsidRPr="00ED1898">
        <w:rPr>
          <w:rFonts w:eastAsia="Times New Roman" w:cstheme="minorHAnsi"/>
          <w:lang w:eastAsia="ru-RU"/>
        </w:rPr>
        <w:t>10.6.</w:t>
      </w:r>
      <w:r w:rsidRPr="00ED1898">
        <w:rPr>
          <w:rFonts w:eastAsia="Times New Roman" w:cstheme="minorHAnsi"/>
          <w:lang w:eastAsia="ru-RU"/>
        </w:rPr>
        <w:tab/>
        <w:t xml:space="preserve">В любом случае ответственность ООО </w:t>
      </w:r>
      <w:r w:rsidR="00E21719">
        <w:rPr>
          <w:rFonts w:eastAsia="Times New Roman" w:cstheme="minorHAnsi"/>
          <w:lang w:eastAsia="ru-RU"/>
        </w:rPr>
        <w:t>«</w:t>
      </w:r>
      <w:proofErr w:type="spellStart"/>
      <w:r w:rsidR="00E21719">
        <w:rPr>
          <w:rFonts w:eastAsia="Times New Roman" w:cstheme="minorHAnsi"/>
          <w:lang w:eastAsia="ru-RU"/>
        </w:rPr>
        <w:t>Кадерус</w:t>
      </w:r>
      <w:proofErr w:type="spellEnd"/>
      <w:r w:rsidR="00E21719">
        <w:rPr>
          <w:rFonts w:eastAsia="Times New Roman" w:cstheme="minorHAnsi"/>
          <w:lang w:eastAsia="ru-RU"/>
        </w:rPr>
        <w:t xml:space="preserve"> Брокер»</w:t>
      </w:r>
      <w:r w:rsidRPr="00ED1898">
        <w:rPr>
          <w:rFonts w:eastAsia="Times New Roman" w:cstheme="minorHAnsi"/>
          <w:lang w:eastAsia="ru-RU"/>
        </w:rPr>
        <w:t xml:space="preserve"> перед клиентом ограничивается уплаченной клиентом за год суммой вознаграждения за оказание услуг в рамках настоящих Правил.</w:t>
      </w:r>
    </w:p>
    <w:p w14:paraId="27E685B8" w14:textId="6205B1BB" w:rsidR="0079438C" w:rsidRPr="00ED1898" w:rsidRDefault="0079438C" w:rsidP="0079438C">
      <w:pPr>
        <w:pStyle w:val="a8"/>
        <w:shd w:val="clear" w:color="auto" w:fill="FFFFFF"/>
        <w:spacing w:before="221" w:after="0" w:line="230" w:lineRule="exact"/>
        <w:ind w:left="426"/>
        <w:jc w:val="both"/>
        <w:rPr>
          <w:rFonts w:eastAsia="Times New Roman" w:cstheme="minorHAnsi"/>
          <w:lang w:eastAsia="ru-RU"/>
        </w:rPr>
      </w:pPr>
    </w:p>
    <w:p w14:paraId="51A4A794" w14:textId="3FC7B2D2" w:rsidR="0079438C" w:rsidRPr="00ED1898" w:rsidRDefault="0079438C" w:rsidP="0079438C">
      <w:pPr>
        <w:pStyle w:val="a8"/>
        <w:shd w:val="clear" w:color="auto" w:fill="FFFFFF"/>
        <w:spacing w:before="221" w:after="0" w:line="230" w:lineRule="exact"/>
        <w:ind w:left="426" w:hanging="568"/>
        <w:jc w:val="both"/>
        <w:rPr>
          <w:rFonts w:eastAsia="Times New Roman" w:cstheme="minorHAnsi"/>
          <w:lang w:eastAsia="ru-RU"/>
        </w:rPr>
      </w:pPr>
      <w:r w:rsidRPr="00ED1898">
        <w:rPr>
          <w:rFonts w:eastAsia="Times New Roman" w:cstheme="minorHAnsi"/>
          <w:lang w:eastAsia="ru-RU"/>
        </w:rPr>
        <w:t>10.7.</w:t>
      </w:r>
      <w:r w:rsidRPr="00ED1898">
        <w:rPr>
          <w:rFonts w:eastAsia="Times New Roman" w:cstheme="minorHAnsi"/>
          <w:lang w:eastAsia="ru-RU"/>
        </w:rPr>
        <w:tab/>
        <w:t xml:space="preserve">ООО </w:t>
      </w:r>
      <w:r w:rsidR="00E21719">
        <w:rPr>
          <w:rFonts w:eastAsia="Times New Roman" w:cstheme="minorHAnsi"/>
          <w:lang w:eastAsia="ru-RU"/>
        </w:rPr>
        <w:t>«</w:t>
      </w:r>
      <w:proofErr w:type="spellStart"/>
      <w:r w:rsidR="00E21719">
        <w:rPr>
          <w:rFonts w:eastAsia="Times New Roman" w:cstheme="minorHAnsi"/>
          <w:lang w:eastAsia="ru-RU"/>
        </w:rPr>
        <w:t>Кадерус</w:t>
      </w:r>
      <w:proofErr w:type="spellEnd"/>
      <w:r w:rsidR="00E21719">
        <w:rPr>
          <w:rFonts w:eastAsia="Times New Roman" w:cstheme="minorHAnsi"/>
          <w:lang w:eastAsia="ru-RU"/>
        </w:rPr>
        <w:t xml:space="preserve"> Брокер»</w:t>
      </w:r>
      <w:r w:rsidRPr="00ED1898">
        <w:rPr>
          <w:rFonts w:eastAsia="Times New Roman" w:cstheme="minorHAnsi"/>
          <w:lang w:eastAsia="ru-RU"/>
        </w:rPr>
        <w:t xml:space="preserve"> не дает никаких гарантий в связи с использованием клиентом ИТС </w:t>
      </w:r>
      <w:r w:rsidRPr="00ED1898">
        <w:rPr>
          <w:rFonts w:eastAsia="Times New Roman" w:cstheme="minorHAnsi"/>
          <w:lang w:val="en-US" w:eastAsia="ru-RU"/>
        </w:rPr>
        <w:t>QUIK</w:t>
      </w:r>
      <w:r w:rsidRPr="00ED1898">
        <w:rPr>
          <w:rFonts w:eastAsia="Times New Roman" w:cstheme="minorHAnsi"/>
          <w:lang w:eastAsia="ru-RU"/>
        </w:rPr>
        <w:t>, в частности относительно точности, полноты или безопасности информации, полученных клиентом с помощью ИТС QUIK.</w:t>
      </w:r>
    </w:p>
    <w:p w14:paraId="72F6F257" w14:textId="77777777" w:rsidR="0079438C" w:rsidRPr="00ED1898" w:rsidRDefault="0079438C" w:rsidP="00377E88">
      <w:pPr>
        <w:pStyle w:val="a8"/>
        <w:shd w:val="clear" w:color="auto" w:fill="FFFFFF"/>
        <w:spacing w:before="221" w:after="0" w:line="230" w:lineRule="exact"/>
        <w:ind w:left="426"/>
        <w:jc w:val="both"/>
        <w:rPr>
          <w:rFonts w:eastAsia="Times New Roman" w:cstheme="minorHAnsi"/>
          <w:lang w:eastAsia="ru-RU"/>
        </w:rPr>
      </w:pPr>
    </w:p>
    <w:p w14:paraId="34BDBA66" w14:textId="2DD44402" w:rsidR="0079438C" w:rsidRPr="00ED1898" w:rsidRDefault="0079438C" w:rsidP="0079438C">
      <w:pPr>
        <w:pStyle w:val="a8"/>
        <w:shd w:val="clear" w:color="auto" w:fill="FFFFFF"/>
        <w:spacing w:before="221" w:after="0" w:line="230" w:lineRule="exact"/>
        <w:ind w:left="426" w:hanging="568"/>
        <w:jc w:val="both"/>
        <w:rPr>
          <w:rFonts w:eastAsia="Times New Roman" w:cstheme="minorHAnsi"/>
          <w:lang w:eastAsia="ru-RU"/>
        </w:rPr>
      </w:pPr>
      <w:r w:rsidRPr="00ED1898">
        <w:rPr>
          <w:rFonts w:eastAsia="Times New Roman" w:cstheme="minorHAnsi"/>
          <w:lang w:eastAsia="ru-RU"/>
        </w:rPr>
        <w:t>10.8.</w:t>
      </w:r>
      <w:r w:rsidRPr="00ED1898">
        <w:rPr>
          <w:rFonts w:eastAsia="Times New Roman" w:cstheme="minorHAnsi"/>
          <w:lang w:eastAsia="ru-RU"/>
        </w:rPr>
        <w:tab/>
        <w:t xml:space="preserve">За исключением случаев, предусмотренных федеральными законами или прямо оговоренных в настоящих Правилах, ООО </w:t>
      </w:r>
      <w:r w:rsidR="00E21719">
        <w:rPr>
          <w:rFonts w:eastAsia="Times New Roman" w:cstheme="minorHAnsi"/>
          <w:lang w:eastAsia="ru-RU"/>
        </w:rPr>
        <w:t>«</w:t>
      </w:r>
      <w:proofErr w:type="spellStart"/>
      <w:r w:rsidR="00E21719">
        <w:rPr>
          <w:rFonts w:eastAsia="Times New Roman" w:cstheme="minorHAnsi"/>
          <w:lang w:eastAsia="ru-RU"/>
        </w:rPr>
        <w:t>Кадерус</w:t>
      </w:r>
      <w:proofErr w:type="spellEnd"/>
      <w:r w:rsidR="00E21719">
        <w:rPr>
          <w:rFonts w:eastAsia="Times New Roman" w:cstheme="minorHAnsi"/>
          <w:lang w:eastAsia="ru-RU"/>
        </w:rPr>
        <w:t xml:space="preserve"> Брокер»</w:t>
      </w:r>
      <w:r w:rsidRPr="00ED1898">
        <w:rPr>
          <w:rFonts w:eastAsia="Times New Roman" w:cstheme="minorHAnsi"/>
          <w:lang w:eastAsia="ru-RU"/>
        </w:rPr>
        <w:t xml:space="preserve"> не дает гарантий или заверений, явных или подразумеваемых, в отношении услуг ООО </w:t>
      </w:r>
      <w:r w:rsidR="00E21719">
        <w:rPr>
          <w:rFonts w:eastAsia="Times New Roman" w:cstheme="minorHAnsi"/>
          <w:lang w:eastAsia="ru-RU"/>
        </w:rPr>
        <w:t>«</w:t>
      </w:r>
      <w:proofErr w:type="spellStart"/>
      <w:r w:rsidR="00E21719">
        <w:rPr>
          <w:rFonts w:eastAsia="Times New Roman" w:cstheme="minorHAnsi"/>
          <w:lang w:eastAsia="ru-RU"/>
        </w:rPr>
        <w:t>Кадерус</w:t>
      </w:r>
      <w:proofErr w:type="spellEnd"/>
      <w:r w:rsidR="00E21719">
        <w:rPr>
          <w:rFonts w:eastAsia="Times New Roman" w:cstheme="minorHAnsi"/>
          <w:lang w:eastAsia="ru-RU"/>
        </w:rPr>
        <w:t xml:space="preserve"> Брокер»</w:t>
      </w:r>
      <w:r w:rsidRPr="00ED1898">
        <w:rPr>
          <w:rFonts w:eastAsia="Times New Roman" w:cstheme="minorHAnsi"/>
          <w:lang w:eastAsia="ru-RU"/>
        </w:rPr>
        <w:t>, оказываемых с помощью ИТС QUIK на предмет их качества, полноты, надежности, своевременности, доступности, коммерческой пригодности для конкретных целей.</w:t>
      </w:r>
    </w:p>
    <w:p w14:paraId="011535C9" w14:textId="77777777" w:rsidR="0079438C" w:rsidRPr="00ED1898" w:rsidRDefault="0079438C" w:rsidP="00377E88">
      <w:pPr>
        <w:pStyle w:val="a8"/>
        <w:shd w:val="clear" w:color="auto" w:fill="FFFFFF"/>
        <w:spacing w:before="221" w:after="0" w:line="230" w:lineRule="exact"/>
        <w:ind w:left="426"/>
        <w:jc w:val="both"/>
        <w:rPr>
          <w:rFonts w:eastAsia="Times New Roman" w:cstheme="minorHAnsi"/>
          <w:lang w:eastAsia="ru-RU"/>
        </w:rPr>
      </w:pPr>
    </w:p>
    <w:p w14:paraId="6DA4A887" w14:textId="4C432E33" w:rsidR="0079438C" w:rsidRPr="00ED1898" w:rsidRDefault="0079438C" w:rsidP="0079438C">
      <w:pPr>
        <w:pStyle w:val="a8"/>
        <w:shd w:val="clear" w:color="auto" w:fill="FFFFFF"/>
        <w:spacing w:before="221" w:after="0" w:line="230" w:lineRule="exact"/>
        <w:ind w:left="426" w:hanging="568"/>
        <w:jc w:val="both"/>
        <w:rPr>
          <w:rFonts w:eastAsia="Times New Roman" w:cstheme="minorHAnsi"/>
          <w:lang w:eastAsia="ru-RU"/>
        </w:rPr>
      </w:pPr>
      <w:r w:rsidRPr="00ED1898">
        <w:rPr>
          <w:rFonts w:eastAsia="Times New Roman" w:cstheme="minorHAnsi"/>
          <w:lang w:eastAsia="ru-RU"/>
        </w:rPr>
        <w:t>10.9.</w:t>
      </w:r>
      <w:r w:rsidRPr="00ED1898">
        <w:rPr>
          <w:rFonts w:eastAsia="Times New Roman" w:cstheme="minorHAnsi"/>
          <w:lang w:eastAsia="ru-RU"/>
        </w:rPr>
        <w:tab/>
        <w:t xml:space="preserve">ООО </w:t>
      </w:r>
      <w:r w:rsidR="00E21719">
        <w:rPr>
          <w:rFonts w:eastAsia="Times New Roman" w:cstheme="minorHAnsi"/>
          <w:lang w:eastAsia="ru-RU"/>
        </w:rPr>
        <w:t>«</w:t>
      </w:r>
      <w:proofErr w:type="spellStart"/>
      <w:r w:rsidR="00E21719">
        <w:rPr>
          <w:rFonts w:eastAsia="Times New Roman" w:cstheme="minorHAnsi"/>
          <w:lang w:eastAsia="ru-RU"/>
        </w:rPr>
        <w:t>Кадерус</w:t>
      </w:r>
      <w:proofErr w:type="spellEnd"/>
      <w:r w:rsidR="00E21719">
        <w:rPr>
          <w:rFonts w:eastAsia="Times New Roman" w:cstheme="minorHAnsi"/>
          <w:lang w:eastAsia="ru-RU"/>
        </w:rPr>
        <w:t xml:space="preserve"> Брокер»</w:t>
      </w:r>
      <w:r w:rsidRPr="00ED1898">
        <w:rPr>
          <w:rFonts w:eastAsia="Times New Roman" w:cstheme="minorHAnsi"/>
          <w:lang w:eastAsia="ru-RU"/>
        </w:rPr>
        <w:t xml:space="preserve"> не несет ответственности в случае реализации рисков, связанных с приобретением иностранных ценных бумаг, к каковым, в частности, относятся:</w:t>
      </w:r>
    </w:p>
    <w:p w14:paraId="60E23C33" w14:textId="31810790" w:rsidR="0079438C" w:rsidRPr="00ED1898" w:rsidRDefault="0079438C" w:rsidP="0079438C">
      <w:pPr>
        <w:pStyle w:val="a8"/>
        <w:shd w:val="clear" w:color="auto" w:fill="FFFFFF"/>
        <w:spacing w:before="221" w:after="0" w:line="230" w:lineRule="exact"/>
        <w:ind w:left="851" w:hanging="425"/>
        <w:jc w:val="both"/>
        <w:rPr>
          <w:rFonts w:eastAsia="Times New Roman" w:cstheme="minorHAnsi"/>
          <w:lang w:eastAsia="ru-RU"/>
        </w:rPr>
      </w:pPr>
      <w:r w:rsidRPr="00ED1898">
        <w:rPr>
          <w:rFonts w:eastAsia="Times New Roman" w:cstheme="minorHAnsi"/>
          <w:lang w:eastAsia="ru-RU"/>
        </w:rPr>
        <w:t>(a)</w:t>
      </w:r>
      <w:r w:rsidRPr="00ED1898">
        <w:rPr>
          <w:rFonts w:eastAsia="Times New Roman" w:cstheme="minorHAnsi"/>
          <w:lang w:eastAsia="ru-RU"/>
        </w:rPr>
        <w:tab/>
        <w:t xml:space="preserve">системные риски, свойственные стране, где выпущены и/или обращаются соответствующие ценные бумаги; к основным факторам, влияющим на уровень системного риска в целом, относятся политическая ситуация, особенности национального законодательства, валютное регулирование, состояние государственных финансов, вероятность введения ограничений на инвестиции, вероятность девальвации национальной валюты; </w:t>
      </w:r>
    </w:p>
    <w:p w14:paraId="622C65CA" w14:textId="2B964A3A" w:rsidR="0079438C" w:rsidRPr="00ED1898" w:rsidRDefault="0079438C" w:rsidP="0079438C">
      <w:pPr>
        <w:pStyle w:val="a8"/>
        <w:shd w:val="clear" w:color="auto" w:fill="FFFFFF"/>
        <w:spacing w:before="221" w:after="0" w:line="230" w:lineRule="exact"/>
        <w:ind w:left="851" w:hanging="425"/>
        <w:jc w:val="both"/>
        <w:rPr>
          <w:rFonts w:eastAsia="Times New Roman" w:cstheme="minorHAnsi"/>
          <w:lang w:eastAsia="ru-RU"/>
        </w:rPr>
      </w:pPr>
      <w:r w:rsidRPr="00ED1898">
        <w:rPr>
          <w:rFonts w:eastAsia="Times New Roman" w:cstheme="minorHAnsi"/>
          <w:lang w:eastAsia="ru-RU"/>
        </w:rPr>
        <w:t>(b)</w:t>
      </w:r>
      <w:r w:rsidRPr="00ED1898">
        <w:rPr>
          <w:rFonts w:eastAsia="Times New Roman" w:cstheme="minorHAnsi"/>
          <w:lang w:eastAsia="ru-RU"/>
        </w:rPr>
        <w:tab/>
        <w:t>в случае совершения сделок с иностранными депозитарными расписками – риски, связанные с эмитентом самих расписок, и риски, связанные с эмитентом представляемых соответствующими расписками иностранных ценных бумаг;</w:t>
      </w:r>
    </w:p>
    <w:p w14:paraId="5C49DA7C" w14:textId="2EAA9374" w:rsidR="0079438C" w:rsidRPr="00ED1898" w:rsidRDefault="0079438C" w:rsidP="0079438C">
      <w:pPr>
        <w:pStyle w:val="a8"/>
        <w:shd w:val="clear" w:color="auto" w:fill="FFFFFF"/>
        <w:spacing w:before="221" w:after="0" w:line="230" w:lineRule="exact"/>
        <w:ind w:left="851" w:hanging="425"/>
        <w:jc w:val="both"/>
        <w:rPr>
          <w:rFonts w:eastAsia="Times New Roman" w:cstheme="minorHAnsi"/>
          <w:lang w:eastAsia="ru-RU"/>
        </w:rPr>
      </w:pPr>
      <w:r w:rsidRPr="00ED1898">
        <w:rPr>
          <w:rFonts w:eastAsia="Times New Roman" w:cstheme="minorHAnsi"/>
          <w:lang w:eastAsia="ru-RU"/>
        </w:rPr>
        <w:t>(c)</w:t>
      </w:r>
      <w:r w:rsidRPr="00ED1898">
        <w:rPr>
          <w:rFonts w:eastAsia="Times New Roman" w:cstheme="minorHAnsi"/>
          <w:lang w:eastAsia="ru-RU"/>
        </w:rPr>
        <w:tab/>
        <w:t>риск изменения регулятивных подходов к приобретению и/или владению ценными бумагами иностранных эмитентов и учету прав на них;</w:t>
      </w:r>
    </w:p>
    <w:p w14:paraId="184FBAAA" w14:textId="60E7A3BA" w:rsidR="0079438C" w:rsidRPr="00ED1898" w:rsidRDefault="0079438C" w:rsidP="0079438C">
      <w:pPr>
        <w:pStyle w:val="a8"/>
        <w:shd w:val="clear" w:color="auto" w:fill="FFFFFF"/>
        <w:spacing w:before="221" w:after="0" w:line="230" w:lineRule="exact"/>
        <w:ind w:left="851" w:hanging="425"/>
        <w:jc w:val="both"/>
        <w:rPr>
          <w:rFonts w:eastAsia="Times New Roman" w:cstheme="minorHAnsi"/>
          <w:lang w:eastAsia="ru-RU"/>
        </w:rPr>
      </w:pPr>
      <w:r w:rsidRPr="00ED1898">
        <w:rPr>
          <w:rFonts w:eastAsia="Times New Roman" w:cstheme="minorHAnsi"/>
          <w:lang w:eastAsia="ru-RU"/>
        </w:rPr>
        <w:t>(d)</w:t>
      </w:r>
      <w:r w:rsidRPr="00ED1898">
        <w:rPr>
          <w:rFonts w:eastAsia="Times New Roman" w:cstheme="minorHAnsi"/>
          <w:lang w:eastAsia="ru-RU"/>
        </w:rPr>
        <w:tab/>
        <w:t>правовые риски, связанные с особенностями реализации и/или защиты прав по ценным бумагам иностранных эмитентов.</w:t>
      </w:r>
    </w:p>
    <w:p w14:paraId="20390BDE" w14:textId="77777777" w:rsidR="0079438C" w:rsidRPr="00ED1898" w:rsidRDefault="0079438C" w:rsidP="0079438C">
      <w:pPr>
        <w:pStyle w:val="a8"/>
        <w:shd w:val="clear" w:color="auto" w:fill="FFFFFF"/>
        <w:spacing w:before="221" w:after="0" w:line="230" w:lineRule="exact"/>
        <w:ind w:left="851" w:hanging="425"/>
        <w:jc w:val="both"/>
        <w:rPr>
          <w:rFonts w:eastAsia="Times New Roman" w:cstheme="minorHAnsi"/>
          <w:lang w:eastAsia="ru-RU"/>
        </w:rPr>
      </w:pPr>
    </w:p>
    <w:p w14:paraId="45B8C9A6" w14:textId="3E0BF5DB" w:rsidR="0079438C" w:rsidRPr="00ED1898" w:rsidRDefault="0079438C" w:rsidP="0079438C">
      <w:pPr>
        <w:pStyle w:val="a8"/>
        <w:shd w:val="clear" w:color="auto" w:fill="FFFFFF"/>
        <w:spacing w:before="221" w:after="0" w:line="230" w:lineRule="exact"/>
        <w:ind w:left="426" w:hanging="568"/>
        <w:jc w:val="both"/>
        <w:rPr>
          <w:rFonts w:eastAsia="Times New Roman" w:cstheme="minorHAnsi"/>
          <w:lang w:eastAsia="ru-RU"/>
        </w:rPr>
      </w:pPr>
      <w:r w:rsidRPr="00ED1898">
        <w:rPr>
          <w:rFonts w:eastAsia="Times New Roman" w:cstheme="minorHAnsi"/>
          <w:lang w:eastAsia="ru-RU"/>
        </w:rPr>
        <w:t>10.10.</w:t>
      </w:r>
      <w:r w:rsidRPr="00ED1898">
        <w:rPr>
          <w:rFonts w:eastAsia="Times New Roman" w:cstheme="minorHAnsi"/>
          <w:lang w:eastAsia="ru-RU"/>
        </w:rPr>
        <w:tab/>
      </w:r>
      <w:r w:rsidR="0057025E">
        <w:rPr>
          <w:rFonts w:eastAsia="Times New Roman" w:cstheme="minorHAnsi"/>
          <w:lang w:eastAsia="ru-RU"/>
        </w:rPr>
        <w:t xml:space="preserve"> </w:t>
      </w:r>
      <w:r w:rsidRPr="00ED1898">
        <w:rPr>
          <w:rFonts w:eastAsia="Times New Roman" w:cstheme="minorHAnsi"/>
          <w:lang w:eastAsia="ru-RU"/>
        </w:rPr>
        <w:t xml:space="preserve">Раскрытие информации в отношении ценных бумаг иностранных эмитентов осуществляется по правилам, действующим за рубежом. Существуют отличия между принятыми в Российской Федерации правилами финансовой отчетности, Международными стандартами финансовой отчетности и правилами финансовой отчетности, по которым публикуется информация иностранным эмитентом ценных бумаг. Российские организаторы торговли и/или брокеры могут оказать клиентам содействие в целях перевода некоторых документов (информации), раскрываемой иностранным эмитентом; в этом случае перевод может восприниматься </w:t>
      </w:r>
      <w:r w:rsidRPr="00ED1898">
        <w:rPr>
          <w:rFonts w:eastAsia="Times New Roman" w:cstheme="minorHAnsi"/>
          <w:lang w:eastAsia="ru-RU"/>
        </w:rPr>
        <w:lastRenderedPageBreak/>
        <w:t>исключительно как вспомогательная информация к официально раскрытым документам (информации) на иностранном языке; при это существует вероятность ошибок переводчика, в т.ч. связанных с возможным различным переводом иностранных слов и фраз или отсутствием общепринятого русского эквивалента.</w:t>
      </w:r>
    </w:p>
    <w:p w14:paraId="5D1CC07E" w14:textId="77777777" w:rsidR="0079438C" w:rsidRPr="00ED1898" w:rsidRDefault="0079438C" w:rsidP="00377E88">
      <w:pPr>
        <w:pStyle w:val="a8"/>
        <w:shd w:val="clear" w:color="auto" w:fill="FFFFFF"/>
        <w:spacing w:before="221" w:after="0" w:line="230" w:lineRule="exact"/>
        <w:ind w:left="851" w:hanging="425"/>
        <w:jc w:val="both"/>
        <w:rPr>
          <w:rFonts w:eastAsia="Times New Roman" w:cstheme="minorHAnsi"/>
          <w:lang w:eastAsia="ru-RU"/>
        </w:rPr>
      </w:pPr>
    </w:p>
    <w:p w14:paraId="40F2A675" w14:textId="466EDD69" w:rsidR="00A27E2C" w:rsidRPr="00ED1898" w:rsidRDefault="00A8501D" w:rsidP="00377E88">
      <w:pPr>
        <w:pStyle w:val="a8"/>
        <w:shd w:val="clear" w:color="auto" w:fill="FFFFFF"/>
        <w:spacing w:before="221" w:after="0" w:line="230" w:lineRule="exact"/>
        <w:ind w:left="426" w:hanging="568"/>
        <w:jc w:val="both"/>
        <w:rPr>
          <w:rFonts w:eastAsia="Times New Roman" w:cstheme="minorHAnsi"/>
          <w:lang w:eastAsia="ru-RU"/>
        </w:rPr>
      </w:pPr>
      <w:r w:rsidRPr="00ED1898">
        <w:rPr>
          <w:rFonts w:eastAsia="Times New Roman" w:cstheme="minorHAnsi"/>
          <w:lang w:eastAsia="ru-RU"/>
        </w:rPr>
        <w:t>10.11.</w:t>
      </w:r>
      <w:r w:rsidRPr="00ED1898">
        <w:rPr>
          <w:rFonts w:eastAsia="Times New Roman" w:cstheme="minorHAnsi"/>
          <w:lang w:eastAsia="ru-RU"/>
        </w:rPr>
        <w:tab/>
      </w:r>
      <w:r w:rsidR="0079438C" w:rsidRPr="00ED1898">
        <w:rPr>
          <w:rFonts w:eastAsia="Times New Roman" w:cstheme="minorHAnsi"/>
          <w:lang w:eastAsia="ru-RU"/>
        </w:rPr>
        <w:t>В случае задержки или отказа системы или иной невозможности подать поручение в электронном виде</w:t>
      </w:r>
      <w:r w:rsidRPr="00ED1898">
        <w:rPr>
          <w:rFonts w:eastAsia="Times New Roman" w:cstheme="minorHAnsi"/>
          <w:lang w:eastAsia="ru-RU"/>
        </w:rPr>
        <w:t xml:space="preserve"> с использованием ИТС </w:t>
      </w:r>
      <w:proofErr w:type="gramStart"/>
      <w:r w:rsidRPr="00ED1898">
        <w:rPr>
          <w:rFonts w:eastAsia="Times New Roman" w:cstheme="minorHAnsi"/>
          <w:lang w:eastAsia="ru-RU"/>
        </w:rPr>
        <w:t>QUIK</w:t>
      </w:r>
      <w:r w:rsidR="0079438C" w:rsidRPr="00ED1898">
        <w:rPr>
          <w:rFonts w:eastAsia="Times New Roman" w:cstheme="minorHAnsi"/>
          <w:lang w:eastAsia="ru-RU"/>
        </w:rPr>
        <w:t>,  или</w:t>
      </w:r>
      <w:proofErr w:type="gramEnd"/>
      <w:r w:rsidR="0079438C" w:rsidRPr="00ED1898">
        <w:rPr>
          <w:rFonts w:eastAsia="Times New Roman" w:cstheme="minorHAnsi"/>
          <w:lang w:eastAsia="ru-RU"/>
        </w:rPr>
        <w:t xml:space="preserve"> в случае возникновения у клиента вопросов относительно статуса поручения, клиент вправе связаться с ООО </w:t>
      </w:r>
      <w:r w:rsidR="00E21719">
        <w:rPr>
          <w:rFonts w:eastAsia="Times New Roman" w:cstheme="minorHAnsi"/>
          <w:lang w:eastAsia="ru-RU"/>
        </w:rPr>
        <w:t>«</w:t>
      </w:r>
      <w:proofErr w:type="spellStart"/>
      <w:r w:rsidR="00E21719">
        <w:rPr>
          <w:rFonts w:eastAsia="Times New Roman" w:cstheme="minorHAnsi"/>
          <w:lang w:eastAsia="ru-RU"/>
        </w:rPr>
        <w:t>Кадерус</w:t>
      </w:r>
      <w:proofErr w:type="spellEnd"/>
      <w:r w:rsidR="00E21719">
        <w:rPr>
          <w:rFonts w:eastAsia="Times New Roman" w:cstheme="minorHAnsi"/>
          <w:lang w:eastAsia="ru-RU"/>
        </w:rPr>
        <w:t xml:space="preserve"> Брокер»</w:t>
      </w:r>
      <w:r w:rsidR="0079438C" w:rsidRPr="00ED1898">
        <w:rPr>
          <w:rFonts w:eastAsia="Times New Roman" w:cstheme="minorHAnsi"/>
          <w:lang w:eastAsia="ru-RU"/>
        </w:rPr>
        <w:t xml:space="preserve"> с использованием иных средств связи.</w:t>
      </w:r>
      <w:bookmarkStart w:id="1" w:name="Par1"/>
      <w:bookmarkStart w:id="2" w:name="Par2"/>
      <w:bookmarkEnd w:id="0"/>
      <w:bookmarkEnd w:id="1"/>
      <w:bookmarkEnd w:id="2"/>
    </w:p>
    <w:sectPr w:rsidR="00A27E2C" w:rsidRPr="00ED1898" w:rsidSect="00E21719">
      <w:footerReference w:type="even" r:id="rId8"/>
      <w:footerReference w:type="default" r:id="rId9"/>
      <w:pgSz w:w="11906" w:h="16838"/>
      <w:pgMar w:top="709" w:right="707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9805C" w14:textId="77777777" w:rsidR="008A29D1" w:rsidRDefault="008A29D1">
      <w:pPr>
        <w:spacing w:after="0" w:line="240" w:lineRule="auto"/>
      </w:pPr>
      <w:r>
        <w:separator/>
      </w:r>
    </w:p>
  </w:endnote>
  <w:endnote w:type="continuationSeparator" w:id="0">
    <w:p w14:paraId="3550B104" w14:textId="77777777" w:rsidR="008A29D1" w:rsidRDefault="008A2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E55CD" w14:textId="77777777" w:rsidR="009E244B" w:rsidRDefault="009E244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CCE7E40" w14:textId="77777777" w:rsidR="009E244B" w:rsidRDefault="009E244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78ABA" w14:textId="118AE4CE" w:rsidR="009E244B" w:rsidRDefault="009E244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908AC">
      <w:rPr>
        <w:rStyle w:val="a5"/>
        <w:noProof/>
      </w:rPr>
      <w:t>1</w:t>
    </w:r>
    <w:r>
      <w:rPr>
        <w:rStyle w:val="a5"/>
      </w:rPr>
      <w:fldChar w:fldCharType="end"/>
    </w:r>
  </w:p>
  <w:p w14:paraId="4CC1B9C4" w14:textId="77777777" w:rsidR="009E244B" w:rsidRDefault="009E244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CAF35" w14:textId="77777777" w:rsidR="008A29D1" w:rsidRDefault="008A29D1">
      <w:pPr>
        <w:spacing w:after="0" w:line="240" w:lineRule="auto"/>
      </w:pPr>
      <w:r>
        <w:separator/>
      </w:r>
    </w:p>
  </w:footnote>
  <w:footnote w:type="continuationSeparator" w:id="0">
    <w:p w14:paraId="01C13442" w14:textId="77777777" w:rsidR="008A29D1" w:rsidRDefault="008A29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62880"/>
    <w:multiLevelType w:val="multilevel"/>
    <w:tmpl w:val="E0720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8F70B56"/>
    <w:multiLevelType w:val="multilevel"/>
    <w:tmpl w:val="74FECD38"/>
    <w:lvl w:ilvl="0">
      <w:start w:val="1"/>
      <w:numFmt w:val="decimal"/>
      <w:pStyle w:val="100"/>
      <w:lvlText w:val="38.1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18890584"/>
    <w:multiLevelType w:val="multilevel"/>
    <w:tmpl w:val="9044E3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1FFB1553"/>
    <w:multiLevelType w:val="multilevel"/>
    <w:tmpl w:val="A4DC32D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22721504"/>
    <w:multiLevelType w:val="multilevel"/>
    <w:tmpl w:val="D0C6CFF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 w15:restartNumberingAfterBreak="0">
    <w:nsid w:val="263D38D3"/>
    <w:multiLevelType w:val="hybridMultilevel"/>
    <w:tmpl w:val="4434F5F6"/>
    <w:lvl w:ilvl="0" w:tplc="FFCCB7F8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16624DB"/>
    <w:multiLevelType w:val="multilevel"/>
    <w:tmpl w:val="88E4075C"/>
    <w:lvl w:ilvl="0">
      <w:start w:val="1"/>
      <w:numFmt w:val="decimal"/>
      <w:lvlText w:val="%1."/>
      <w:legacy w:legacy="1" w:legacySpace="0" w:legacyIndent="360"/>
      <w:lvlJc w:val="left"/>
      <w:rPr>
        <w:rFonts w:ascii="Arial CYR" w:hAnsi="Arial CYR"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473C7967"/>
    <w:multiLevelType w:val="multilevel"/>
    <w:tmpl w:val="5C4E9CE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 w15:restartNumberingAfterBreak="0">
    <w:nsid w:val="4FF2493C"/>
    <w:multiLevelType w:val="multilevel"/>
    <w:tmpl w:val="83FCDDA8"/>
    <w:lvl w:ilvl="0">
      <w:start w:val="1"/>
      <w:numFmt w:val="lowerLetter"/>
      <w:lvlText w:val="%1)"/>
      <w:lvlJc w:val="left"/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9" w15:restartNumberingAfterBreak="0">
    <w:nsid w:val="56C16BB9"/>
    <w:multiLevelType w:val="multilevel"/>
    <w:tmpl w:val="AB94C6B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" w15:restartNumberingAfterBreak="0">
    <w:nsid w:val="6C194AE9"/>
    <w:multiLevelType w:val="multilevel"/>
    <w:tmpl w:val="1FD6B19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 w15:restartNumberingAfterBreak="0">
    <w:nsid w:val="74A9587D"/>
    <w:multiLevelType w:val="multilevel"/>
    <w:tmpl w:val="E20205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 w16cid:durableId="723868150">
    <w:abstractNumId w:val="6"/>
  </w:num>
  <w:num w:numId="2" w16cid:durableId="1895383120">
    <w:abstractNumId w:val="1"/>
  </w:num>
  <w:num w:numId="3" w16cid:durableId="1604221985">
    <w:abstractNumId w:val="8"/>
  </w:num>
  <w:num w:numId="4" w16cid:durableId="1458834047">
    <w:abstractNumId w:val="4"/>
  </w:num>
  <w:num w:numId="5" w16cid:durableId="1799685446">
    <w:abstractNumId w:val="9"/>
  </w:num>
  <w:num w:numId="6" w16cid:durableId="1099105429">
    <w:abstractNumId w:val="11"/>
  </w:num>
  <w:num w:numId="7" w16cid:durableId="1401295433">
    <w:abstractNumId w:val="2"/>
  </w:num>
  <w:num w:numId="8" w16cid:durableId="2064712862">
    <w:abstractNumId w:val="3"/>
  </w:num>
  <w:num w:numId="9" w16cid:durableId="632247287">
    <w:abstractNumId w:val="10"/>
  </w:num>
  <w:num w:numId="10" w16cid:durableId="1364481852">
    <w:abstractNumId w:val="7"/>
  </w:num>
  <w:num w:numId="11" w16cid:durableId="1490631733">
    <w:abstractNumId w:val="5"/>
  </w:num>
  <w:num w:numId="12" w16cid:durableId="1398430255">
    <w:abstractNumId w:val="0"/>
  </w:num>
  <w:num w:numId="13" w16cid:durableId="9747258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470375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024037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347714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149631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949398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365944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41A8"/>
    <w:rsid w:val="0000176B"/>
    <w:rsid w:val="0000757A"/>
    <w:rsid w:val="00007D84"/>
    <w:rsid w:val="00021C30"/>
    <w:rsid w:val="00022287"/>
    <w:rsid w:val="00026716"/>
    <w:rsid w:val="00031CC3"/>
    <w:rsid w:val="00033A02"/>
    <w:rsid w:val="00033FFF"/>
    <w:rsid w:val="0004213C"/>
    <w:rsid w:val="00043FFD"/>
    <w:rsid w:val="00046677"/>
    <w:rsid w:val="00046BDF"/>
    <w:rsid w:val="0005007D"/>
    <w:rsid w:val="0005656B"/>
    <w:rsid w:val="000565B4"/>
    <w:rsid w:val="0007125D"/>
    <w:rsid w:val="00072D55"/>
    <w:rsid w:val="000739DF"/>
    <w:rsid w:val="00080028"/>
    <w:rsid w:val="00081D39"/>
    <w:rsid w:val="00083540"/>
    <w:rsid w:val="00090739"/>
    <w:rsid w:val="000937E6"/>
    <w:rsid w:val="00094E08"/>
    <w:rsid w:val="00096594"/>
    <w:rsid w:val="00096DA9"/>
    <w:rsid w:val="000A1D7A"/>
    <w:rsid w:val="000B330B"/>
    <w:rsid w:val="000B4B69"/>
    <w:rsid w:val="000C5CBB"/>
    <w:rsid w:val="000C707D"/>
    <w:rsid w:val="000C7448"/>
    <w:rsid w:val="000D16A9"/>
    <w:rsid w:val="000E065F"/>
    <w:rsid w:val="000E2506"/>
    <w:rsid w:val="000E25A9"/>
    <w:rsid w:val="000E7FB2"/>
    <w:rsid w:val="0010127C"/>
    <w:rsid w:val="001018DD"/>
    <w:rsid w:val="00116D4B"/>
    <w:rsid w:val="00125E22"/>
    <w:rsid w:val="00126532"/>
    <w:rsid w:val="00126768"/>
    <w:rsid w:val="00126D29"/>
    <w:rsid w:val="001331C3"/>
    <w:rsid w:val="00133F61"/>
    <w:rsid w:val="001363BC"/>
    <w:rsid w:val="00142510"/>
    <w:rsid w:val="0014255E"/>
    <w:rsid w:val="00143BE5"/>
    <w:rsid w:val="00144D67"/>
    <w:rsid w:val="00146203"/>
    <w:rsid w:val="00147BF2"/>
    <w:rsid w:val="00151507"/>
    <w:rsid w:val="00151D40"/>
    <w:rsid w:val="0015583F"/>
    <w:rsid w:val="001650F5"/>
    <w:rsid w:val="001653B2"/>
    <w:rsid w:val="001777C8"/>
    <w:rsid w:val="00177DF8"/>
    <w:rsid w:val="00180193"/>
    <w:rsid w:val="001908DB"/>
    <w:rsid w:val="00194329"/>
    <w:rsid w:val="001960D5"/>
    <w:rsid w:val="00196EAA"/>
    <w:rsid w:val="001B1C30"/>
    <w:rsid w:val="001B3E3C"/>
    <w:rsid w:val="001B6194"/>
    <w:rsid w:val="001B68F7"/>
    <w:rsid w:val="001C0161"/>
    <w:rsid w:val="001C37FD"/>
    <w:rsid w:val="001C3A5E"/>
    <w:rsid w:val="001C51A1"/>
    <w:rsid w:val="001C5204"/>
    <w:rsid w:val="001D0AD5"/>
    <w:rsid w:val="001E13E6"/>
    <w:rsid w:val="001E43A1"/>
    <w:rsid w:val="001E6753"/>
    <w:rsid w:val="001F003E"/>
    <w:rsid w:val="001F27EB"/>
    <w:rsid w:val="0020190C"/>
    <w:rsid w:val="002109C7"/>
    <w:rsid w:val="002123FB"/>
    <w:rsid w:val="0022345B"/>
    <w:rsid w:val="00225EA9"/>
    <w:rsid w:val="00227098"/>
    <w:rsid w:val="00227208"/>
    <w:rsid w:val="0023198C"/>
    <w:rsid w:val="00231FA8"/>
    <w:rsid w:val="00232226"/>
    <w:rsid w:val="0023668D"/>
    <w:rsid w:val="00244A00"/>
    <w:rsid w:val="00251181"/>
    <w:rsid w:val="00260D26"/>
    <w:rsid w:val="002615BF"/>
    <w:rsid w:val="00263CAC"/>
    <w:rsid w:val="002649D9"/>
    <w:rsid w:val="002664BA"/>
    <w:rsid w:val="00270DFE"/>
    <w:rsid w:val="0028065B"/>
    <w:rsid w:val="00282F5D"/>
    <w:rsid w:val="00285B9D"/>
    <w:rsid w:val="00291454"/>
    <w:rsid w:val="00295556"/>
    <w:rsid w:val="0029676B"/>
    <w:rsid w:val="00296D26"/>
    <w:rsid w:val="00297D0B"/>
    <w:rsid w:val="002A06F6"/>
    <w:rsid w:val="002A3165"/>
    <w:rsid w:val="002A3D15"/>
    <w:rsid w:val="002A7007"/>
    <w:rsid w:val="002B1274"/>
    <w:rsid w:val="002B5027"/>
    <w:rsid w:val="002C28D5"/>
    <w:rsid w:val="002C5C41"/>
    <w:rsid w:val="002D1CAF"/>
    <w:rsid w:val="002D2515"/>
    <w:rsid w:val="002D4177"/>
    <w:rsid w:val="002E3610"/>
    <w:rsid w:val="002E4674"/>
    <w:rsid w:val="002E5C3E"/>
    <w:rsid w:val="002F3DDD"/>
    <w:rsid w:val="003000D4"/>
    <w:rsid w:val="003016FB"/>
    <w:rsid w:val="00311227"/>
    <w:rsid w:val="00316155"/>
    <w:rsid w:val="00335246"/>
    <w:rsid w:val="00336030"/>
    <w:rsid w:val="00342B5E"/>
    <w:rsid w:val="00353BA6"/>
    <w:rsid w:val="00353C81"/>
    <w:rsid w:val="0035568E"/>
    <w:rsid w:val="00360425"/>
    <w:rsid w:val="00366A54"/>
    <w:rsid w:val="00367A78"/>
    <w:rsid w:val="0037113B"/>
    <w:rsid w:val="00377E88"/>
    <w:rsid w:val="0038547F"/>
    <w:rsid w:val="003924C1"/>
    <w:rsid w:val="00393953"/>
    <w:rsid w:val="003943DB"/>
    <w:rsid w:val="00397675"/>
    <w:rsid w:val="003A0D91"/>
    <w:rsid w:val="003A487D"/>
    <w:rsid w:val="003A6E50"/>
    <w:rsid w:val="003B61FD"/>
    <w:rsid w:val="003C2BE6"/>
    <w:rsid w:val="003D154F"/>
    <w:rsid w:val="003D3C46"/>
    <w:rsid w:val="003E09C3"/>
    <w:rsid w:val="003E0E3F"/>
    <w:rsid w:val="003E6420"/>
    <w:rsid w:val="003F2B35"/>
    <w:rsid w:val="003F60A1"/>
    <w:rsid w:val="00400D57"/>
    <w:rsid w:val="0040113F"/>
    <w:rsid w:val="00401BE4"/>
    <w:rsid w:val="00405C87"/>
    <w:rsid w:val="004077C7"/>
    <w:rsid w:val="00410825"/>
    <w:rsid w:val="00412383"/>
    <w:rsid w:val="00415F57"/>
    <w:rsid w:val="0042051A"/>
    <w:rsid w:val="004225CC"/>
    <w:rsid w:val="00431B59"/>
    <w:rsid w:val="00435AB8"/>
    <w:rsid w:val="00440B16"/>
    <w:rsid w:val="004565BB"/>
    <w:rsid w:val="00462810"/>
    <w:rsid w:val="004674C8"/>
    <w:rsid w:val="004674F1"/>
    <w:rsid w:val="00470923"/>
    <w:rsid w:val="00475C80"/>
    <w:rsid w:val="00484E89"/>
    <w:rsid w:val="00486424"/>
    <w:rsid w:val="00491025"/>
    <w:rsid w:val="00493675"/>
    <w:rsid w:val="00495744"/>
    <w:rsid w:val="004A2603"/>
    <w:rsid w:val="004A4636"/>
    <w:rsid w:val="004A5CD8"/>
    <w:rsid w:val="004A5FB5"/>
    <w:rsid w:val="004A74D3"/>
    <w:rsid w:val="004A7AE9"/>
    <w:rsid w:val="004A7FE3"/>
    <w:rsid w:val="004B406C"/>
    <w:rsid w:val="004B5A4D"/>
    <w:rsid w:val="004B6186"/>
    <w:rsid w:val="004C03A2"/>
    <w:rsid w:val="004C5621"/>
    <w:rsid w:val="004C5FA1"/>
    <w:rsid w:val="004D0B8D"/>
    <w:rsid w:val="004E18F4"/>
    <w:rsid w:val="004E6106"/>
    <w:rsid w:val="004F1B4A"/>
    <w:rsid w:val="004F1E5C"/>
    <w:rsid w:val="004F2F59"/>
    <w:rsid w:val="004F443F"/>
    <w:rsid w:val="00500C26"/>
    <w:rsid w:val="005060D7"/>
    <w:rsid w:val="00517883"/>
    <w:rsid w:val="0052098A"/>
    <w:rsid w:val="00524241"/>
    <w:rsid w:val="00524F3F"/>
    <w:rsid w:val="0053227E"/>
    <w:rsid w:val="0053690C"/>
    <w:rsid w:val="00537F73"/>
    <w:rsid w:val="00542EE8"/>
    <w:rsid w:val="00545DD7"/>
    <w:rsid w:val="00555540"/>
    <w:rsid w:val="0056632E"/>
    <w:rsid w:val="00567712"/>
    <w:rsid w:val="0057025E"/>
    <w:rsid w:val="005720F5"/>
    <w:rsid w:val="00572F3E"/>
    <w:rsid w:val="00583FC6"/>
    <w:rsid w:val="00584DFF"/>
    <w:rsid w:val="00590BB1"/>
    <w:rsid w:val="00595113"/>
    <w:rsid w:val="005A4558"/>
    <w:rsid w:val="005A5075"/>
    <w:rsid w:val="005A6191"/>
    <w:rsid w:val="005B363F"/>
    <w:rsid w:val="005C01CC"/>
    <w:rsid w:val="005C31A4"/>
    <w:rsid w:val="005C394B"/>
    <w:rsid w:val="005C66C1"/>
    <w:rsid w:val="005D6684"/>
    <w:rsid w:val="005E28F4"/>
    <w:rsid w:val="005E78D7"/>
    <w:rsid w:val="005E7C77"/>
    <w:rsid w:val="005F0137"/>
    <w:rsid w:val="00600C2E"/>
    <w:rsid w:val="00602CF8"/>
    <w:rsid w:val="00603977"/>
    <w:rsid w:val="00605797"/>
    <w:rsid w:val="00620CEC"/>
    <w:rsid w:val="00621F93"/>
    <w:rsid w:val="00622FED"/>
    <w:rsid w:val="0063701D"/>
    <w:rsid w:val="006418F3"/>
    <w:rsid w:val="00646154"/>
    <w:rsid w:val="006467C5"/>
    <w:rsid w:val="00653574"/>
    <w:rsid w:val="00660E32"/>
    <w:rsid w:val="006628A8"/>
    <w:rsid w:val="00666426"/>
    <w:rsid w:val="0067491D"/>
    <w:rsid w:val="00676A27"/>
    <w:rsid w:val="006772D6"/>
    <w:rsid w:val="006818D2"/>
    <w:rsid w:val="00691A59"/>
    <w:rsid w:val="00696E43"/>
    <w:rsid w:val="006A00B1"/>
    <w:rsid w:val="006A02C4"/>
    <w:rsid w:val="006A2741"/>
    <w:rsid w:val="006A4EF1"/>
    <w:rsid w:val="006B33B0"/>
    <w:rsid w:val="006B3EA4"/>
    <w:rsid w:val="006B4FA9"/>
    <w:rsid w:val="006B5EB4"/>
    <w:rsid w:val="006C2231"/>
    <w:rsid w:val="006C39F5"/>
    <w:rsid w:val="006C6D19"/>
    <w:rsid w:val="006D1408"/>
    <w:rsid w:val="006E17CC"/>
    <w:rsid w:val="006E5F8F"/>
    <w:rsid w:val="006F139A"/>
    <w:rsid w:val="006F29D4"/>
    <w:rsid w:val="006F3D4F"/>
    <w:rsid w:val="007028EA"/>
    <w:rsid w:val="007063CF"/>
    <w:rsid w:val="00711440"/>
    <w:rsid w:val="00713B14"/>
    <w:rsid w:val="00714DCC"/>
    <w:rsid w:val="00717347"/>
    <w:rsid w:val="007178E8"/>
    <w:rsid w:val="00721152"/>
    <w:rsid w:val="007219D9"/>
    <w:rsid w:val="00721B2F"/>
    <w:rsid w:val="0072380C"/>
    <w:rsid w:val="00726E52"/>
    <w:rsid w:val="0073676D"/>
    <w:rsid w:val="007369E4"/>
    <w:rsid w:val="0074229A"/>
    <w:rsid w:val="00745569"/>
    <w:rsid w:val="00747D27"/>
    <w:rsid w:val="007504F2"/>
    <w:rsid w:val="00753CB3"/>
    <w:rsid w:val="00753D7A"/>
    <w:rsid w:val="00766C6C"/>
    <w:rsid w:val="00772419"/>
    <w:rsid w:val="0077373F"/>
    <w:rsid w:val="0078124B"/>
    <w:rsid w:val="0078419C"/>
    <w:rsid w:val="0078577F"/>
    <w:rsid w:val="00786FF2"/>
    <w:rsid w:val="0079438C"/>
    <w:rsid w:val="00796E38"/>
    <w:rsid w:val="007A09D4"/>
    <w:rsid w:val="007A4C99"/>
    <w:rsid w:val="007A6A36"/>
    <w:rsid w:val="007A7155"/>
    <w:rsid w:val="007B6039"/>
    <w:rsid w:val="007B6B4E"/>
    <w:rsid w:val="007C05E6"/>
    <w:rsid w:val="007C2057"/>
    <w:rsid w:val="007D62F7"/>
    <w:rsid w:val="007E064B"/>
    <w:rsid w:val="007E71D2"/>
    <w:rsid w:val="007F3998"/>
    <w:rsid w:val="007F4C73"/>
    <w:rsid w:val="007F7E31"/>
    <w:rsid w:val="008032A0"/>
    <w:rsid w:val="0080403A"/>
    <w:rsid w:val="00804BBE"/>
    <w:rsid w:val="00815561"/>
    <w:rsid w:val="00815D19"/>
    <w:rsid w:val="008270EA"/>
    <w:rsid w:val="00831D05"/>
    <w:rsid w:val="00855606"/>
    <w:rsid w:val="00861C2F"/>
    <w:rsid w:val="00861DD2"/>
    <w:rsid w:val="00864D79"/>
    <w:rsid w:val="00881294"/>
    <w:rsid w:val="008816AF"/>
    <w:rsid w:val="008825DE"/>
    <w:rsid w:val="008857D0"/>
    <w:rsid w:val="00887B48"/>
    <w:rsid w:val="00892C4B"/>
    <w:rsid w:val="00892D1D"/>
    <w:rsid w:val="00893FA8"/>
    <w:rsid w:val="008955E2"/>
    <w:rsid w:val="00896FE3"/>
    <w:rsid w:val="008A29D1"/>
    <w:rsid w:val="008A37D0"/>
    <w:rsid w:val="008A556F"/>
    <w:rsid w:val="008B11E4"/>
    <w:rsid w:val="008B717D"/>
    <w:rsid w:val="008B7ECF"/>
    <w:rsid w:val="008C3BF5"/>
    <w:rsid w:val="008C41A8"/>
    <w:rsid w:val="008D0279"/>
    <w:rsid w:val="008D033D"/>
    <w:rsid w:val="008D3393"/>
    <w:rsid w:val="008E152A"/>
    <w:rsid w:val="008E1CCB"/>
    <w:rsid w:val="008F4970"/>
    <w:rsid w:val="0090072D"/>
    <w:rsid w:val="009217C2"/>
    <w:rsid w:val="00923A48"/>
    <w:rsid w:val="0092703F"/>
    <w:rsid w:val="0093085E"/>
    <w:rsid w:val="00933A83"/>
    <w:rsid w:val="009359B4"/>
    <w:rsid w:val="00941058"/>
    <w:rsid w:val="00941878"/>
    <w:rsid w:val="00942E2E"/>
    <w:rsid w:val="009430FC"/>
    <w:rsid w:val="00943626"/>
    <w:rsid w:val="00944F2C"/>
    <w:rsid w:val="00947146"/>
    <w:rsid w:val="009502FB"/>
    <w:rsid w:val="00950AD5"/>
    <w:rsid w:val="00953AC4"/>
    <w:rsid w:val="0095401C"/>
    <w:rsid w:val="00956674"/>
    <w:rsid w:val="009625EC"/>
    <w:rsid w:val="00966559"/>
    <w:rsid w:val="009703BF"/>
    <w:rsid w:val="0097168D"/>
    <w:rsid w:val="00973F9F"/>
    <w:rsid w:val="00974E4C"/>
    <w:rsid w:val="00980ECE"/>
    <w:rsid w:val="00982C13"/>
    <w:rsid w:val="00985B13"/>
    <w:rsid w:val="009977AE"/>
    <w:rsid w:val="009A5891"/>
    <w:rsid w:val="009B278E"/>
    <w:rsid w:val="009B441D"/>
    <w:rsid w:val="009B5E6F"/>
    <w:rsid w:val="009C3622"/>
    <w:rsid w:val="009C41D2"/>
    <w:rsid w:val="009C521F"/>
    <w:rsid w:val="009C6C55"/>
    <w:rsid w:val="009D4D28"/>
    <w:rsid w:val="009E244B"/>
    <w:rsid w:val="009E37E5"/>
    <w:rsid w:val="009E566B"/>
    <w:rsid w:val="009E63B7"/>
    <w:rsid w:val="009F063B"/>
    <w:rsid w:val="009F3056"/>
    <w:rsid w:val="009F350B"/>
    <w:rsid w:val="009F49C4"/>
    <w:rsid w:val="009F71DA"/>
    <w:rsid w:val="009F7C88"/>
    <w:rsid w:val="00A0338F"/>
    <w:rsid w:val="00A0372D"/>
    <w:rsid w:val="00A03AB5"/>
    <w:rsid w:val="00A05BBB"/>
    <w:rsid w:val="00A07F0A"/>
    <w:rsid w:val="00A107B5"/>
    <w:rsid w:val="00A1099F"/>
    <w:rsid w:val="00A11057"/>
    <w:rsid w:val="00A23D05"/>
    <w:rsid w:val="00A27E2C"/>
    <w:rsid w:val="00A570A5"/>
    <w:rsid w:val="00A6224F"/>
    <w:rsid w:val="00A636AE"/>
    <w:rsid w:val="00A64D36"/>
    <w:rsid w:val="00A7080E"/>
    <w:rsid w:val="00A754FA"/>
    <w:rsid w:val="00A8501D"/>
    <w:rsid w:val="00A85CDE"/>
    <w:rsid w:val="00A91521"/>
    <w:rsid w:val="00A939E9"/>
    <w:rsid w:val="00A9655E"/>
    <w:rsid w:val="00AC296E"/>
    <w:rsid w:val="00AC3F36"/>
    <w:rsid w:val="00AC5856"/>
    <w:rsid w:val="00AC5A15"/>
    <w:rsid w:val="00AE2A3A"/>
    <w:rsid w:val="00AE30BE"/>
    <w:rsid w:val="00AF0EAA"/>
    <w:rsid w:val="00AF3507"/>
    <w:rsid w:val="00AF6D13"/>
    <w:rsid w:val="00B02F69"/>
    <w:rsid w:val="00B0381D"/>
    <w:rsid w:val="00B03D2F"/>
    <w:rsid w:val="00B05C3F"/>
    <w:rsid w:val="00B0611E"/>
    <w:rsid w:val="00B11AEF"/>
    <w:rsid w:val="00B11FAC"/>
    <w:rsid w:val="00B166D4"/>
    <w:rsid w:val="00B17845"/>
    <w:rsid w:val="00B24A17"/>
    <w:rsid w:val="00B35195"/>
    <w:rsid w:val="00B3550F"/>
    <w:rsid w:val="00B4185A"/>
    <w:rsid w:val="00B42C1D"/>
    <w:rsid w:val="00B47D38"/>
    <w:rsid w:val="00B52599"/>
    <w:rsid w:val="00B72E95"/>
    <w:rsid w:val="00B76480"/>
    <w:rsid w:val="00B82FB8"/>
    <w:rsid w:val="00B859A9"/>
    <w:rsid w:val="00B86AF8"/>
    <w:rsid w:val="00B870FC"/>
    <w:rsid w:val="00B908AC"/>
    <w:rsid w:val="00B932E6"/>
    <w:rsid w:val="00BA1ED7"/>
    <w:rsid w:val="00BA68CB"/>
    <w:rsid w:val="00BB0DF7"/>
    <w:rsid w:val="00BB3FDC"/>
    <w:rsid w:val="00BC0AB1"/>
    <w:rsid w:val="00BC3B58"/>
    <w:rsid w:val="00BC4623"/>
    <w:rsid w:val="00BC5684"/>
    <w:rsid w:val="00BD531E"/>
    <w:rsid w:val="00BF199E"/>
    <w:rsid w:val="00BF7603"/>
    <w:rsid w:val="00C0130B"/>
    <w:rsid w:val="00C06863"/>
    <w:rsid w:val="00C16772"/>
    <w:rsid w:val="00C232A1"/>
    <w:rsid w:val="00C32144"/>
    <w:rsid w:val="00C344FA"/>
    <w:rsid w:val="00C45C6E"/>
    <w:rsid w:val="00C5078D"/>
    <w:rsid w:val="00C51CFC"/>
    <w:rsid w:val="00C60634"/>
    <w:rsid w:val="00C7348E"/>
    <w:rsid w:val="00C81531"/>
    <w:rsid w:val="00C85546"/>
    <w:rsid w:val="00C85CCD"/>
    <w:rsid w:val="00C8629E"/>
    <w:rsid w:val="00C94AA6"/>
    <w:rsid w:val="00CA0370"/>
    <w:rsid w:val="00CA37A1"/>
    <w:rsid w:val="00CA42D6"/>
    <w:rsid w:val="00CB008D"/>
    <w:rsid w:val="00CB1057"/>
    <w:rsid w:val="00CB3DD2"/>
    <w:rsid w:val="00CB62C8"/>
    <w:rsid w:val="00CC0B4E"/>
    <w:rsid w:val="00CC3994"/>
    <w:rsid w:val="00CC520D"/>
    <w:rsid w:val="00CD011A"/>
    <w:rsid w:val="00CD0712"/>
    <w:rsid w:val="00CD2507"/>
    <w:rsid w:val="00CD4544"/>
    <w:rsid w:val="00CE1CD8"/>
    <w:rsid w:val="00CE3C6F"/>
    <w:rsid w:val="00CE7531"/>
    <w:rsid w:val="00CF2C73"/>
    <w:rsid w:val="00D01DD8"/>
    <w:rsid w:val="00D058B1"/>
    <w:rsid w:val="00D121E3"/>
    <w:rsid w:val="00D22694"/>
    <w:rsid w:val="00D336B9"/>
    <w:rsid w:val="00D35687"/>
    <w:rsid w:val="00D369CE"/>
    <w:rsid w:val="00D54611"/>
    <w:rsid w:val="00D61134"/>
    <w:rsid w:val="00D61B14"/>
    <w:rsid w:val="00D67815"/>
    <w:rsid w:val="00D7058B"/>
    <w:rsid w:val="00D770E0"/>
    <w:rsid w:val="00D82BCC"/>
    <w:rsid w:val="00D85783"/>
    <w:rsid w:val="00D92EDA"/>
    <w:rsid w:val="00DA3FE5"/>
    <w:rsid w:val="00DA6107"/>
    <w:rsid w:val="00DA7C35"/>
    <w:rsid w:val="00DB017C"/>
    <w:rsid w:val="00DB10D7"/>
    <w:rsid w:val="00DB16E1"/>
    <w:rsid w:val="00DB7355"/>
    <w:rsid w:val="00DB7480"/>
    <w:rsid w:val="00DC2D1E"/>
    <w:rsid w:val="00DC4FC2"/>
    <w:rsid w:val="00DC7519"/>
    <w:rsid w:val="00DE4914"/>
    <w:rsid w:val="00DE586F"/>
    <w:rsid w:val="00DF3C6A"/>
    <w:rsid w:val="00E01545"/>
    <w:rsid w:val="00E02147"/>
    <w:rsid w:val="00E04CF3"/>
    <w:rsid w:val="00E06CD4"/>
    <w:rsid w:val="00E20F2E"/>
    <w:rsid w:val="00E21719"/>
    <w:rsid w:val="00E2389F"/>
    <w:rsid w:val="00E308E5"/>
    <w:rsid w:val="00E366DA"/>
    <w:rsid w:val="00E37301"/>
    <w:rsid w:val="00E46358"/>
    <w:rsid w:val="00E5021B"/>
    <w:rsid w:val="00E50478"/>
    <w:rsid w:val="00E51DAC"/>
    <w:rsid w:val="00E55984"/>
    <w:rsid w:val="00E5607B"/>
    <w:rsid w:val="00E64ACD"/>
    <w:rsid w:val="00E72EDB"/>
    <w:rsid w:val="00E72F64"/>
    <w:rsid w:val="00E73270"/>
    <w:rsid w:val="00E73C37"/>
    <w:rsid w:val="00E749D4"/>
    <w:rsid w:val="00E80B71"/>
    <w:rsid w:val="00E82CAF"/>
    <w:rsid w:val="00E87A50"/>
    <w:rsid w:val="00E95BDE"/>
    <w:rsid w:val="00E95D39"/>
    <w:rsid w:val="00E97B94"/>
    <w:rsid w:val="00EC2355"/>
    <w:rsid w:val="00EC6733"/>
    <w:rsid w:val="00ED1898"/>
    <w:rsid w:val="00EF5E4A"/>
    <w:rsid w:val="00F07C9E"/>
    <w:rsid w:val="00F104B3"/>
    <w:rsid w:val="00F12B5B"/>
    <w:rsid w:val="00F1443F"/>
    <w:rsid w:val="00F248F7"/>
    <w:rsid w:val="00F256A9"/>
    <w:rsid w:val="00F276B2"/>
    <w:rsid w:val="00F424CF"/>
    <w:rsid w:val="00F50229"/>
    <w:rsid w:val="00F506E8"/>
    <w:rsid w:val="00F57134"/>
    <w:rsid w:val="00F61DA4"/>
    <w:rsid w:val="00F6359E"/>
    <w:rsid w:val="00F719FD"/>
    <w:rsid w:val="00F77A7F"/>
    <w:rsid w:val="00F82F83"/>
    <w:rsid w:val="00F8618A"/>
    <w:rsid w:val="00F876B7"/>
    <w:rsid w:val="00F90178"/>
    <w:rsid w:val="00F9131F"/>
    <w:rsid w:val="00F922CF"/>
    <w:rsid w:val="00F94F24"/>
    <w:rsid w:val="00F9560B"/>
    <w:rsid w:val="00FB651F"/>
    <w:rsid w:val="00FB745C"/>
    <w:rsid w:val="00FD41B4"/>
    <w:rsid w:val="00FD435D"/>
    <w:rsid w:val="00FE4496"/>
    <w:rsid w:val="00FF27CC"/>
    <w:rsid w:val="00FF7BB2"/>
    <w:rsid w:val="00FF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10D5B"/>
  <w15:docId w15:val="{032BD2C2-DF17-4F43-95AF-9E366D123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66D4"/>
  </w:style>
  <w:style w:type="paragraph" w:styleId="1">
    <w:name w:val="heading 1"/>
    <w:basedOn w:val="a"/>
    <w:next w:val="a"/>
    <w:link w:val="10"/>
    <w:uiPriority w:val="9"/>
    <w:qFormat/>
    <w:rsid w:val="007724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C41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8C41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8C41A8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C4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41A8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A7FE3"/>
    <w:pPr>
      <w:ind w:left="720"/>
      <w:contextualSpacing/>
    </w:pPr>
  </w:style>
  <w:style w:type="character" w:styleId="a9">
    <w:name w:val="annotation reference"/>
    <w:rsid w:val="00E73C37"/>
    <w:rPr>
      <w:sz w:val="16"/>
      <w:szCs w:val="16"/>
    </w:rPr>
  </w:style>
  <w:style w:type="paragraph" w:styleId="aa">
    <w:name w:val="annotation text"/>
    <w:basedOn w:val="a"/>
    <w:link w:val="ab"/>
    <w:rsid w:val="00E73C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примечания Знак"/>
    <w:basedOn w:val="a0"/>
    <w:link w:val="aa"/>
    <w:rsid w:val="00E73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796E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5783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578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e">
    <w:name w:val="Placeholder Text"/>
    <w:basedOn w:val="a0"/>
    <w:uiPriority w:val="99"/>
    <w:semiHidden/>
    <w:rsid w:val="00C8629E"/>
    <w:rPr>
      <w:color w:val="808080"/>
    </w:rPr>
  </w:style>
  <w:style w:type="character" w:styleId="af">
    <w:name w:val="Hyperlink"/>
    <w:basedOn w:val="a0"/>
    <w:uiPriority w:val="99"/>
    <w:unhideWhenUsed/>
    <w:rsid w:val="00950AD5"/>
    <w:rPr>
      <w:color w:val="0000FF" w:themeColor="hyperlink"/>
      <w:u w:val="single"/>
    </w:rPr>
  </w:style>
  <w:style w:type="paragraph" w:customStyle="1" w:styleId="ConsPlusNormal">
    <w:name w:val="ConsPlusNormal"/>
    <w:rsid w:val="00147B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0">
    <w:name w:val="FollowedHyperlink"/>
    <w:basedOn w:val="a0"/>
    <w:uiPriority w:val="99"/>
    <w:semiHidden/>
    <w:unhideWhenUsed/>
    <w:rsid w:val="004A4636"/>
    <w:rPr>
      <w:color w:val="800080" w:themeColor="followedHyperlink"/>
      <w:u w:val="single"/>
    </w:rPr>
  </w:style>
  <w:style w:type="paragraph" w:styleId="af1">
    <w:name w:val="header"/>
    <w:basedOn w:val="a"/>
    <w:link w:val="af2"/>
    <w:uiPriority w:val="99"/>
    <w:unhideWhenUsed/>
    <w:rsid w:val="00536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53690C"/>
  </w:style>
  <w:style w:type="paragraph" w:styleId="af3">
    <w:name w:val="Block Text"/>
    <w:basedOn w:val="a"/>
    <w:rsid w:val="00F50229"/>
    <w:pPr>
      <w:spacing w:after="0" w:line="360" w:lineRule="auto"/>
      <w:ind w:left="113" w:right="113" w:firstLine="607"/>
      <w:jc w:val="both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f4">
    <w:name w:val="Revision"/>
    <w:hidden/>
    <w:uiPriority w:val="99"/>
    <w:semiHidden/>
    <w:rsid w:val="00973F9F"/>
    <w:pPr>
      <w:spacing w:after="0" w:line="240" w:lineRule="auto"/>
    </w:pPr>
  </w:style>
  <w:style w:type="paragraph" w:customStyle="1" w:styleId="81">
    <w:name w:val="Основной текст (8)1"/>
    <w:basedOn w:val="a"/>
    <w:rsid w:val="00772419"/>
    <w:pPr>
      <w:shd w:val="clear" w:color="auto" w:fill="FFFFFF"/>
      <w:spacing w:before="180" w:after="0" w:line="250" w:lineRule="exact"/>
    </w:pPr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2">
    <w:name w:val="Body Text 2"/>
    <w:basedOn w:val="a"/>
    <w:link w:val="20"/>
    <w:rsid w:val="00772419"/>
    <w:pPr>
      <w:tabs>
        <w:tab w:val="left" w:pos="2136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77241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0">
    <w:name w:val="Стиль Заголовок 1 + По ширине Перед:  0 пт После:  0 пт"/>
    <w:basedOn w:val="1"/>
    <w:rsid w:val="00772419"/>
    <w:pPr>
      <w:keepLines w:val="0"/>
      <w:numPr>
        <w:numId w:val="2"/>
      </w:numPr>
      <w:tabs>
        <w:tab w:val="num" w:pos="360"/>
      </w:tabs>
      <w:spacing w:before="120" w:after="120" w:line="240" w:lineRule="auto"/>
      <w:ind w:left="0" w:firstLine="0"/>
      <w:jc w:val="both"/>
    </w:pPr>
    <w:rPr>
      <w:rFonts w:ascii="Times New Roman" w:eastAsia="Times New Roman" w:hAnsi="Times New Roman" w:cs="Times New Roman"/>
      <w:color w:val="auto"/>
      <w:kern w:val="32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724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5">
    <w:name w:val="Plain Text"/>
    <w:basedOn w:val="a"/>
    <w:link w:val="af6"/>
    <w:rsid w:val="008032A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6">
    <w:name w:val="Текст Знак"/>
    <w:basedOn w:val="a0"/>
    <w:link w:val="af5"/>
    <w:rsid w:val="008032A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14255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7">
    <w:name w:val="Emphasis"/>
    <w:basedOn w:val="a0"/>
    <w:uiPriority w:val="20"/>
    <w:qFormat/>
    <w:rsid w:val="00F1443F"/>
    <w:rPr>
      <w:i/>
      <w:iCs/>
    </w:rPr>
  </w:style>
  <w:style w:type="character" w:customStyle="1" w:styleId="w">
    <w:name w:val="w"/>
    <w:basedOn w:val="a0"/>
    <w:rsid w:val="00F1443F"/>
  </w:style>
  <w:style w:type="paragraph" w:styleId="af8">
    <w:name w:val="footnote text"/>
    <w:basedOn w:val="a"/>
    <w:link w:val="af9"/>
    <w:uiPriority w:val="99"/>
    <w:semiHidden/>
    <w:unhideWhenUsed/>
    <w:rsid w:val="004A74D3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4A74D3"/>
    <w:rPr>
      <w:sz w:val="20"/>
      <w:szCs w:val="20"/>
    </w:rPr>
  </w:style>
  <w:style w:type="character" w:styleId="afa">
    <w:name w:val="footnote reference"/>
    <w:basedOn w:val="a0"/>
    <w:uiPriority w:val="99"/>
    <w:semiHidden/>
    <w:unhideWhenUsed/>
    <w:rsid w:val="004A74D3"/>
    <w:rPr>
      <w:vertAlign w:val="superscript"/>
    </w:rPr>
  </w:style>
  <w:style w:type="table" w:styleId="afb">
    <w:name w:val="Table Grid"/>
    <w:basedOn w:val="a1"/>
    <w:uiPriority w:val="59"/>
    <w:rsid w:val="00072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3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0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11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24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708694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single" w:sz="48" w:space="0" w:color="E1E1E1"/>
                            <w:left w:val="single" w:sz="48" w:space="0" w:color="E1E1E1"/>
                            <w:bottom w:val="single" w:sz="48" w:space="0" w:color="E1E1E1"/>
                            <w:right w:val="single" w:sz="48" w:space="0" w:color="E1E1E1"/>
                          </w:divBdr>
                          <w:divsChild>
                            <w:div w:id="1941447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799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7133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4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C75E9-5814-46CA-AA37-8728839A3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7</Pages>
  <Words>3555</Words>
  <Characters>20267</Characters>
  <Application>Microsoft Office Word</Application>
  <DocSecurity>0</DocSecurity>
  <Lines>168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Сергей Богданов</cp:lastModifiedBy>
  <cp:revision>9</cp:revision>
  <cp:lastPrinted>2019-12-13T11:41:00Z</cp:lastPrinted>
  <dcterms:created xsi:type="dcterms:W3CDTF">2022-09-26T09:31:00Z</dcterms:created>
  <dcterms:modified xsi:type="dcterms:W3CDTF">2022-12-01T11:19:00Z</dcterms:modified>
</cp:coreProperties>
</file>